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284" w:type="dxa"/>
        <w:tblLook w:val="01E0" w:firstRow="1" w:lastRow="1" w:firstColumn="1" w:lastColumn="1" w:noHBand="0" w:noVBand="0"/>
      </w:tblPr>
      <w:tblGrid>
        <w:gridCol w:w="3861"/>
        <w:gridCol w:w="5921"/>
      </w:tblGrid>
      <w:tr w:rsidR="000D404D" w:rsidRPr="00D22A54" w14:paraId="4C431F6E" w14:textId="77777777" w:rsidTr="006B79BB">
        <w:trPr>
          <w:trHeight w:val="850"/>
        </w:trPr>
        <w:tc>
          <w:tcPr>
            <w:tcW w:w="3861" w:type="dxa"/>
          </w:tcPr>
          <w:p w14:paraId="4C431F69" w14:textId="5E310BB9" w:rsidR="000D404D" w:rsidRDefault="000D404D" w:rsidP="00B11141">
            <w:pPr>
              <w:jc w:val="center"/>
              <w:rPr>
                <w:b/>
                <w:bCs/>
                <w:color w:val="000000"/>
                <w:sz w:val="26"/>
                <w:szCs w:val="26"/>
              </w:rPr>
            </w:pPr>
            <w:r w:rsidRPr="00BC4085">
              <w:rPr>
                <w:b/>
                <w:bCs/>
                <w:color w:val="000000"/>
                <w:sz w:val="26"/>
                <w:szCs w:val="26"/>
              </w:rPr>
              <w:t>BỘ GIÁO DỤC VÀ ĐÀO TẠO</w:t>
            </w:r>
          </w:p>
          <w:p w14:paraId="1A9B9CD7" w14:textId="60F459A5" w:rsidR="00F75EC8" w:rsidRDefault="00F75EC8" w:rsidP="00B11141">
            <w:pPr>
              <w:jc w:val="center"/>
              <w:rPr>
                <w:b/>
                <w:bCs/>
                <w:color w:val="000000"/>
                <w:sz w:val="24"/>
                <w:szCs w:val="24"/>
              </w:rPr>
            </w:pPr>
            <w:r w:rsidRPr="00D22A54">
              <w:rPr>
                <w:noProof/>
                <w:color w:val="000000"/>
                <w:sz w:val="10"/>
                <w:szCs w:val="24"/>
              </w:rPr>
              <mc:AlternateContent>
                <mc:Choice Requires="wps">
                  <w:drawing>
                    <wp:anchor distT="0" distB="0" distL="114300" distR="114300" simplePos="0" relativeHeight="251659264" behindDoc="0" locked="0" layoutInCell="1" allowOverlap="1" wp14:anchorId="4C431F9A" wp14:editId="6F841AA3">
                      <wp:simplePos x="0" y="0"/>
                      <wp:positionH relativeFrom="column">
                        <wp:posOffset>669925</wp:posOffset>
                      </wp:positionH>
                      <wp:positionV relativeFrom="paragraph">
                        <wp:posOffset>42545</wp:posOffset>
                      </wp:positionV>
                      <wp:extent cx="8096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65DE3845"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3.35pt" to="116.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"/>
                  </w:pict>
                </mc:Fallback>
              </mc:AlternateContent>
            </w:r>
          </w:p>
          <w:p w14:paraId="4C431F6B" w14:textId="2AF3AB03" w:rsidR="000D404D" w:rsidRPr="00D22A54" w:rsidRDefault="000D404D" w:rsidP="00B11141">
            <w:pPr>
              <w:rPr>
                <w:color w:val="000000"/>
                <w:sz w:val="12"/>
                <w:szCs w:val="26"/>
              </w:rPr>
            </w:pPr>
          </w:p>
        </w:tc>
        <w:tc>
          <w:tcPr>
            <w:tcW w:w="5921" w:type="dxa"/>
          </w:tcPr>
          <w:p w14:paraId="4C431F6C" w14:textId="77777777" w:rsidR="000D404D" w:rsidRPr="00D22A54" w:rsidRDefault="000D404D" w:rsidP="00B11141">
            <w:pPr>
              <w:jc w:val="center"/>
              <w:rPr>
                <w:b/>
                <w:bCs/>
                <w:color w:val="000000"/>
                <w:sz w:val="26"/>
                <w:szCs w:val="26"/>
              </w:rPr>
            </w:pPr>
            <w:r w:rsidRPr="00D22A54">
              <w:rPr>
                <w:b/>
                <w:bCs/>
                <w:color w:val="000000"/>
                <w:sz w:val="26"/>
                <w:szCs w:val="26"/>
              </w:rPr>
              <w:t>CỘNG HOÀ XÃ HỘI CHỦ NGHĨA VIỆT NAM</w:t>
            </w:r>
          </w:p>
          <w:p w14:paraId="4C431F6D" w14:textId="77777777" w:rsidR="000D404D" w:rsidRPr="00D22A54" w:rsidRDefault="000D404D" w:rsidP="00B11141">
            <w:pPr>
              <w:jc w:val="center"/>
              <w:rPr>
                <w:b/>
                <w:bCs/>
                <w:color w:val="000000"/>
              </w:rPr>
            </w:pPr>
            <w:r w:rsidRPr="00D22A54">
              <w:rPr>
                <w:b/>
                <w:bCs/>
                <w:noProof/>
                <w:color w:val="000000"/>
                <w:sz w:val="26"/>
                <w:szCs w:val="26"/>
              </w:rPr>
              <mc:AlternateContent>
                <mc:Choice Requires="wps">
                  <w:drawing>
                    <wp:anchor distT="0" distB="0" distL="114300" distR="114300" simplePos="0" relativeHeight="251660288" behindDoc="0" locked="0" layoutInCell="1" allowOverlap="1" wp14:anchorId="4C431F9C" wp14:editId="4C431F9D">
                      <wp:simplePos x="0" y="0"/>
                      <wp:positionH relativeFrom="column">
                        <wp:posOffset>749300</wp:posOffset>
                      </wp:positionH>
                      <wp:positionV relativeFrom="paragraph">
                        <wp:posOffset>217170</wp:posOffset>
                      </wp:positionV>
                      <wp:extent cx="2190750" cy="0"/>
                      <wp:effectExtent l="8255" t="12700" r="1079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type w14:anchorId="5F757165" id="_x0000_t32" coordsize="21600,21600" o:spt="32" o:oned="t" path="m,l21600,21600e" filled="f">
                      <v:path arrowok="t" fillok="f" o:connecttype="none"/>
                      <o:lock v:ext="edit" shapetype="t"/>
                    </v:shapetype>
                    <v:shape id="Straight Arrow Connector 1" o:spid="_x0000_s1026" type="#_x0000_t32" style="position:absolute;margin-left:59pt;margin-top:17.1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"/>
                  </w:pict>
                </mc:Fallback>
              </mc:AlternateContent>
            </w:r>
            <w:r w:rsidRPr="00D22A54">
              <w:rPr>
                <w:b/>
                <w:bCs/>
                <w:color w:val="000000"/>
              </w:rPr>
              <w:t>Độc lập - Tự do - Hạnh phúc</w:t>
            </w:r>
          </w:p>
        </w:tc>
      </w:tr>
      <w:tr w:rsidR="000D404D" w:rsidRPr="00D22A54" w14:paraId="4C431F71" w14:textId="77777777" w:rsidTr="006B79BB">
        <w:trPr>
          <w:trHeight w:val="436"/>
        </w:trPr>
        <w:tc>
          <w:tcPr>
            <w:tcW w:w="3861" w:type="dxa"/>
          </w:tcPr>
          <w:p w14:paraId="4C431F6F" w14:textId="501ECC87" w:rsidR="000D404D" w:rsidRPr="00F75EC8" w:rsidRDefault="00F75EC8" w:rsidP="00F75EC8">
            <w:pPr>
              <w:jc w:val="center"/>
              <w:rPr>
                <w:bCs/>
                <w:color w:val="000000"/>
              </w:rPr>
            </w:pPr>
            <w:r w:rsidRPr="00F75EC8">
              <w:rPr>
                <w:bCs/>
                <w:color w:val="000000"/>
              </w:rPr>
              <w:t>Số:        /BC</w:t>
            </w:r>
            <w:r w:rsidR="006B79BB">
              <w:rPr>
                <w:bCs/>
                <w:color w:val="000000"/>
              </w:rPr>
              <w:t>-BGDĐT</w:t>
            </w:r>
          </w:p>
        </w:tc>
        <w:tc>
          <w:tcPr>
            <w:tcW w:w="5921" w:type="dxa"/>
          </w:tcPr>
          <w:p w14:paraId="4C431F70" w14:textId="4183D44F" w:rsidR="000D404D" w:rsidRPr="00D22A54" w:rsidRDefault="006B79BB" w:rsidP="0059434B">
            <w:pPr>
              <w:tabs>
                <w:tab w:val="left" w:pos="5493"/>
              </w:tabs>
              <w:ind w:right="34"/>
              <w:jc w:val="center"/>
              <w:outlineLvl w:val="7"/>
              <w:rPr>
                <w:i/>
                <w:iCs/>
                <w:color w:val="000000"/>
              </w:rPr>
            </w:pPr>
            <w:r>
              <w:rPr>
                <w:i/>
                <w:iCs/>
                <w:color w:val="000000"/>
              </w:rPr>
              <w:t>Hà Nội, ngày        tháng       năm 2025</w:t>
            </w:r>
            <w:r w:rsidR="002A1A97" w:rsidRPr="00D22A54">
              <w:rPr>
                <w:i/>
                <w:iCs/>
                <w:color w:val="000000"/>
              </w:rPr>
              <w:t xml:space="preserve"> </w:t>
            </w:r>
          </w:p>
        </w:tc>
      </w:tr>
    </w:tbl>
    <w:p w14:paraId="4C431F72" w14:textId="77777777" w:rsidR="000D404D" w:rsidRPr="00D22A54" w:rsidRDefault="000D404D" w:rsidP="000D404D">
      <w:pPr>
        <w:ind w:left="2160" w:firstLine="720"/>
        <w:rPr>
          <w:bCs/>
          <w:color w:val="000000"/>
          <w:spacing w:val="-10"/>
          <w:sz w:val="14"/>
        </w:rPr>
      </w:pPr>
    </w:p>
    <w:p w14:paraId="4C431F99" w14:textId="5F5E8658" w:rsidR="005F551C" w:rsidRDefault="00CB49E9">
      <w:r>
        <w:tab/>
      </w:r>
      <w:r>
        <w:tab/>
      </w:r>
      <w:r>
        <w:tab/>
      </w:r>
      <w:r>
        <w:tab/>
      </w:r>
    </w:p>
    <w:p w14:paraId="4F20464C" w14:textId="3F11AA26" w:rsidR="004F6D3F" w:rsidRPr="00254E50" w:rsidRDefault="004F6D3F" w:rsidP="004F6D3F">
      <w:pPr>
        <w:jc w:val="center"/>
        <w:rPr>
          <w:rFonts w:eastAsia="Calibri"/>
          <w:b/>
          <w:bCs/>
          <w:color w:val="000000" w:themeColor="text1"/>
          <w:kern w:val="2"/>
          <w:szCs w:val="22"/>
          <w14:ligatures w14:val="standardContextual"/>
        </w:rPr>
      </w:pPr>
      <w:r w:rsidRPr="00254E50">
        <w:rPr>
          <w:rFonts w:eastAsia="Calibri"/>
          <w:b/>
          <w:bCs/>
          <w:color w:val="000000" w:themeColor="text1"/>
          <w:kern w:val="2"/>
          <w:szCs w:val="22"/>
          <w14:ligatures w14:val="standardContextual"/>
        </w:rPr>
        <w:t>BÁO CÁO</w:t>
      </w:r>
      <w:r w:rsidR="00514866">
        <w:rPr>
          <w:rFonts w:eastAsia="Calibri"/>
          <w:b/>
          <w:bCs/>
          <w:color w:val="000000" w:themeColor="text1"/>
          <w:kern w:val="2"/>
          <w:szCs w:val="22"/>
          <w14:ligatures w14:val="standardContextual"/>
        </w:rPr>
        <w:t xml:space="preserve"> </w:t>
      </w:r>
      <w:r w:rsidR="00806382">
        <w:rPr>
          <w:rFonts w:eastAsia="Calibri"/>
          <w:b/>
          <w:bCs/>
          <w:color w:val="000000" w:themeColor="text1"/>
          <w:kern w:val="2"/>
          <w:szCs w:val="22"/>
          <w14:ligatures w14:val="standardContextual"/>
        </w:rPr>
        <w:t xml:space="preserve">TỔNG KẾT </w:t>
      </w:r>
      <w:r w:rsidR="00514866">
        <w:rPr>
          <w:rFonts w:eastAsia="Calibri"/>
          <w:b/>
          <w:bCs/>
          <w:color w:val="000000" w:themeColor="text1"/>
          <w:kern w:val="2"/>
          <w:szCs w:val="22"/>
          <w14:ligatures w14:val="standardContextual"/>
        </w:rPr>
        <w:t xml:space="preserve">THI HÀNH NGHỊ ĐỊNH SỐ </w:t>
      </w:r>
      <w:r w:rsidR="00806382">
        <w:rPr>
          <w:rFonts w:eastAsia="Calibri"/>
          <w:b/>
          <w:bCs/>
          <w:color w:val="000000" w:themeColor="text1"/>
          <w:kern w:val="2"/>
          <w:szCs w:val="22"/>
          <w14:ligatures w14:val="standardContextual"/>
        </w:rPr>
        <w:t>143/2013</w:t>
      </w:r>
      <w:r w:rsidR="00514866">
        <w:rPr>
          <w:rFonts w:eastAsia="Calibri"/>
          <w:b/>
          <w:bCs/>
          <w:color w:val="000000" w:themeColor="text1"/>
          <w:kern w:val="2"/>
          <w:szCs w:val="22"/>
          <w14:ligatures w14:val="standardContextual"/>
        </w:rPr>
        <w:t xml:space="preserve">/NĐ-CP NGÀY </w:t>
      </w:r>
      <w:r w:rsidR="00806382">
        <w:rPr>
          <w:rFonts w:eastAsia="Calibri"/>
          <w:b/>
          <w:bCs/>
          <w:color w:val="000000" w:themeColor="text1"/>
          <w:kern w:val="2"/>
          <w:szCs w:val="22"/>
          <w14:ligatures w14:val="standardContextual"/>
        </w:rPr>
        <w:t>24/10/2013</w:t>
      </w:r>
      <w:r w:rsidR="00514866">
        <w:rPr>
          <w:rFonts w:eastAsia="Calibri"/>
          <w:b/>
          <w:bCs/>
          <w:color w:val="000000" w:themeColor="text1"/>
          <w:kern w:val="2"/>
          <w:szCs w:val="22"/>
          <w14:ligatures w14:val="standardContextual"/>
        </w:rPr>
        <w:t xml:space="preserve"> CỦA CHÍNH PHỦ QUY ĐỊNH </w:t>
      </w:r>
      <w:r w:rsidR="00806382">
        <w:rPr>
          <w:rFonts w:eastAsia="Calibri"/>
          <w:b/>
          <w:bCs/>
          <w:color w:val="000000" w:themeColor="text1"/>
          <w:kern w:val="2"/>
          <w:szCs w:val="22"/>
          <w14:ligatures w14:val="standardContextual"/>
        </w:rPr>
        <w:t>VỀ BỒI HOÀN HỌC BỔNG VÀ CHI PHÍ ĐÀO TẠO</w:t>
      </w:r>
    </w:p>
    <w:p w14:paraId="1B3AC959" w14:textId="7D691794" w:rsidR="004F6D3F" w:rsidRDefault="00514866" w:rsidP="004F6D3F">
      <w:pPr>
        <w:rPr>
          <w:rFonts w:eastAsia="Calibri"/>
          <w:b/>
          <w:bCs/>
          <w:color w:val="000000" w:themeColor="text1"/>
          <w:kern w:val="2"/>
          <w14:ligatures w14:val="standardContextual"/>
        </w:rPr>
      </w:pPr>
      <w:r>
        <w:rPr>
          <w:rFonts w:eastAsia="Calibri"/>
          <w:b/>
          <w:bCs/>
          <w:noProof/>
          <w:color w:val="000000" w:themeColor="text1"/>
          <w:kern w:val="2"/>
        </w:rPr>
        <mc:AlternateContent>
          <mc:Choice Requires="wps">
            <w:drawing>
              <wp:anchor distT="0" distB="0" distL="114300" distR="114300" simplePos="0" relativeHeight="251661312" behindDoc="0" locked="0" layoutInCell="1" allowOverlap="1" wp14:anchorId="43BA8991" wp14:editId="2CE0B60E">
                <wp:simplePos x="0" y="0"/>
                <wp:positionH relativeFrom="margin">
                  <wp:align>center</wp:align>
                </wp:positionH>
                <wp:positionV relativeFrom="paragraph">
                  <wp:posOffset>70485</wp:posOffset>
                </wp:positionV>
                <wp:extent cx="1530350" cy="0"/>
                <wp:effectExtent l="0" t="0" r="0" b="0"/>
                <wp:wrapNone/>
                <wp:docPr id="1822571220" name="Straight Connector 1"/>
                <wp:cNvGraphicFramePr/>
                <a:graphic xmlns:a="http://schemas.openxmlformats.org/drawingml/2006/main">
                  <a:graphicData uri="http://schemas.microsoft.com/office/word/2010/wordprocessingShape">
                    <wps:wsp>
                      <wps:cNvCnPr/>
                      <wps:spPr>
                        <a:xfrm flipV="1">
                          <a:off x="0" y="0"/>
                          <a:ext cx="1530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35F38FCD" id="Straight Connector 1"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55pt" to="120.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" strokecolor="black [3040]">
                <w10:wrap anchorx="margin"/>
              </v:line>
            </w:pict>
          </mc:Fallback>
        </mc:AlternateContent>
      </w:r>
    </w:p>
    <w:p w14:paraId="0014194B" w14:textId="77777777" w:rsidR="00514866" w:rsidRDefault="00514866" w:rsidP="00171F1F">
      <w:pPr>
        <w:ind w:firstLine="720"/>
        <w:rPr>
          <w:rFonts w:eastAsia="Calibri"/>
          <w:b/>
          <w:bCs/>
          <w:color w:val="000000" w:themeColor="text1"/>
          <w:kern w:val="2"/>
          <w14:ligatures w14:val="standardContextual"/>
        </w:rPr>
      </w:pPr>
    </w:p>
    <w:p w14:paraId="246F0F53" w14:textId="4CD17515" w:rsidR="00DB4B72" w:rsidRPr="00DE0D78" w:rsidRDefault="00DE0D78" w:rsidP="002D2459">
      <w:pPr>
        <w:spacing w:before="120" w:after="120" w:line="320" w:lineRule="exact"/>
        <w:ind w:firstLine="720"/>
        <w:jc w:val="both"/>
        <w:rPr>
          <w:b/>
          <w:bCs/>
        </w:rPr>
      </w:pPr>
      <w:r w:rsidRPr="00DE0D78">
        <w:rPr>
          <w:rFonts w:eastAsia="Calibri"/>
          <w:b/>
          <w:bCs/>
          <w:color w:val="000000" w:themeColor="text1"/>
          <w:kern w:val="2"/>
          <w14:ligatures w14:val="standardContextual"/>
        </w:rPr>
        <w:t>I.</w:t>
      </w:r>
      <w:r>
        <w:rPr>
          <w:b/>
          <w:bCs/>
        </w:rPr>
        <w:t xml:space="preserve"> </w:t>
      </w:r>
      <w:r w:rsidR="00DB4B72" w:rsidRPr="00DE0D78">
        <w:rPr>
          <w:b/>
          <w:bCs/>
        </w:rPr>
        <w:t>QUÁ TRÌNH THỰC HIỆN TỔNG KẾT</w:t>
      </w:r>
      <w:r w:rsidR="00DE5A1A">
        <w:rPr>
          <w:b/>
          <w:bCs/>
        </w:rPr>
        <w:t xml:space="preserve"> NGHỊ ĐỊNH SỐ 143/2013/NĐ-CP</w:t>
      </w:r>
    </w:p>
    <w:p w14:paraId="1A5C3553" w14:textId="0D9A15C6" w:rsidR="00AF4F95" w:rsidRDefault="00AF7BEF"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Triển khai thực hiện </w:t>
      </w:r>
      <w:r w:rsidR="00477785">
        <w:rPr>
          <w:rFonts w:eastAsia="Calibri"/>
          <w:color w:val="000000" w:themeColor="text1"/>
          <w:kern w:val="2"/>
          <w14:ligatures w14:val="standardContextual"/>
        </w:rPr>
        <w:t xml:space="preserve">Kế hoạch số 1673/KH-BGDĐT </w:t>
      </w:r>
      <w:r>
        <w:rPr>
          <w:rFonts w:eastAsia="Calibri"/>
          <w:color w:val="000000" w:themeColor="text1"/>
          <w:kern w:val="2"/>
          <w14:ligatures w14:val="standardContextual"/>
        </w:rPr>
        <w:t>ngày 04/10/2023, Bộ Giáo dục và Đào tạo đã đề nghị các bộ, ngành, địa phương và cơ sở giáo dục đại học tiến hành</w:t>
      </w:r>
      <w:r w:rsidR="00477785">
        <w:rPr>
          <w:rFonts w:eastAsia="Calibri"/>
          <w:color w:val="000000" w:themeColor="text1"/>
          <w:kern w:val="2"/>
          <w14:ligatures w14:val="standardContextual"/>
        </w:rPr>
        <w:t xml:space="preserve"> tổng kết</w:t>
      </w:r>
      <w:r>
        <w:rPr>
          <w:rFonts w:eastAsia="Calibri"/>
          <w:color w:val="000000" w:themeColor="text1"/>
          <w:kern w:val="2"/>
          <w14:ligatures w14:val="standardContextual"/>
        </w:rPr>
        <w:t xml:space="preserve">, đánh giá việc </w:t>
      </w:r>
      <w:r w:rsidR="00477785">
        <w:rPr>
          <w:rFonts w:eastAsia="Calibri"/>
          <w:color w:val="000000" w:themeColor="text1"/>
          <w:kern w:val="2"/>
          <w14:ligatures w14:val="standardContextual"/>
        </w:rPr>
        <w:t xml:space="preserve">thi hành Nghị định số </w:t>
      </w:r>
      <w:r w:rsidR="001B1D67">
        <w:rPr>
          <w:rFonts w:eastAsia="Calibri"/>
          <w:color w:val="000000" w:themeColor="text1"/>
          <w:kern w:val="2"/>
          <w14:ligatures w14:val="standardContextual"/>
        </w:rPr>
        <w:t>143/2013/NĐ-CP ngày 24/10/2013 của Chính phủ quy định về bồi hoàn học bổng và chi phí đào tạo</w:t>
      </w:r>
      <w:r w:rsidR="00624C9F">
        <w:rPr>
          <w:rFonts w:eastAsia="Calibri"/>
          <w:color w:val="000000" w:themeColor="text1"/>
          <w:kern w:val="2"/>
          <w14:ligatures w14:val="standardContextual"/>
        </w:rPr>
        <w:t xml:space="preserve"> (sau đây gọi là Nghị định số 143/2013/NĐ-CP)</w:t>
      </w:r>
      <w:r w:rsidR="001B1D67">
        <w:rPr>
          <w:rFonts w:eastAsia="Calibri"/>
          <w:color w:val="000000" w:themeColor="text1"/>
          <w:kern w:val="2"/>
          <w14:ligatures w14:val="standardContextual"/>
        </w:rPr>
        <w:t xml:space="preserve">. </w:t>
      </w:r>
    </w:p>
    <w:p w14:paraId="133A380A" w14:textId="750C4077" w:rsidR="00F9323B" w:rsidRDefault="00AF7BEF" w:rsidP="002D2459">
      <w:pPr>
        <w:spacing w:before="120" w:after="120" w:line="320" w:lineRule="exact"/>
        <w:ind w:firstLine="720"/>
        <w:jc w:val="both"/>
      </w:pPr>
      <w:r>
        <w:rPr>
          <w:rFonts w:eastAsia="Calibri"/>
          <w:color w:val="000000" w:themeColor="text1"/>
          <w:kern w:val="2"/>
          <w14:ligatures w14:val="standardContextual"/>
        </w:rPr>
        <w:t xml:space="preserve">Kết quả, </w:t>
      </w:r>
      <w:r w:rsidR="00F9323B">
        <w:t>Bộ Giáo dục và Đào tạo đã nhận được báo cáo tổng kết 10 năm thi hành Nghị định số 143/2013/NĐ-CP của 15 bộ, ngành, 38 địa phương và 80 cơ sở giáo dục đại học.</w:t>
      </w:r>
      <w:r w:rsidR="00624C9F">
        <w:t xml:space="preserve"> Trong đó, các cơ quan, đơn vị đã thực hiện đánh giá, tổng kết </w:t>
      </w:r>
      <w:r w:rsidR="001B659A">
        <w:t>việc</w:t>
      </w:r>
      <w:r w:rsidR="00624C9F">
        <w:t xml:space="preserve"> triển khai thi hành</w:t>
      </w:r>
      <w:r w:rsidR="001B659A">
        <w:t>, những khó khăn, vướng mắc trong quá trình thi hành</w:t>
      </w:r>
      <w:r w:rsidR="00624C9F">
        <w:t xml:space="preserve"> Nghị định </w:t>
      </w:r>
      <w:r w:rsidR="00943EEA">
        <w:t>số 143/2013/NĐ-CP</w:t>
      </w:r>
      <w:r w:rsidR="001B659A">
        <w:t>, đồng thời đề xuất những giải pháp để khắc phục những khó khăn, vướng mắc của Nghị định.</w:t>
      </w:r>
    </w:p>
    <w:p w14:paraId="37ADAACD" w14:textId="0A899F13" w:rsidR="00DB4B72" w:rsidRDefault="00DB4B72" w:rsidP="002D2459">
      <w:pPr>
        <w:spacing w:before="120" w:after="120" w:line="320" w:lineRule="exact"/>
        <w:ind w:firstLine="720"/>
        <w:jc w:val="both"/>
        <w:rPr>
          <w:rFonts w:eastAsia="Calibri"/>
          <w:b/>
          <w:bCs/>
          <w:color w:val="000000" w:themeColor="text1"/>
          <w:kern w:val="2"/>
          <w14:ligatures w14:val="standardContextual"/>
        </w:rPr>
      </w:pPr>
      <w:r>
        <w:rPr>
          <w:rFonts w:eastAsia="Calibri"/>
          <w:b/>
          <w:bCs/>
          <w:color w:val="000000" w:themeColor="text1"/>
          <w:kern w:val="2"/>
          <w14:ligatures w14:val="standardContextual"/>
        </w:rPr>
        <w:t xml:space="preserve">II. </w:t>
      </w:r>
      <w:r w:rsidRPr="00504F7E">
        <w:rPr>
          <w:b/>
          <w:lang w:val="nl-NL"/>
        </w:rPr>
        <w:t>KẾT QUẢ THỰC HIỆN</w:t>
      </w:r>
      <w:r>
        <w:rPr>
          <w:b/>
          <w:lang w:val="nl-NL"/>
        </w:rPr>
        <w:t xml:space="preserve"> NGHỊ ĐỊNH SỐ 143/2013/NĐ-CP</w:t>
      </w:r>
    </w:p>
    <w:p w14:paraId="6E1E9394" w14:textId="0076F15C" w:rsidR="004F6D3F" w:rsidRPr="00310FCB" w:rsidRDefault="00DB4B72" w:rsidP="002D2459">
      <w:pPr>
        <w:spacing w:before="120" w:after="120" w:line="320" w:lineRule="exact"/>
        <w:ind w:firstLine="720"/>
        <w:jc w:val="both"/>
        <w:rPr>
          <w:rFonts w:eastAsia="Calibri"/>
          <w:b/>
          <w:bCs/>
          <w:color w:val="000000" w:themeColor="text1"/>
          <w:kern w:val="2"/>
          <w14:ligatures w14:val="standardContextual"/>
        </w:rPr>
      </w:pPr>
      <w:r>
        <w:rPr>
          <w:rFonts w:eastAsia="Calibri"/>
          <w:b/>
          <w:bCs/>
          <w:color w:val="000000" w:themeColor="text1"/>
          <w:kern w:val="2"/>
          <w14:ligatures w14:val="standardContextual"/>
        </w:rPr>
        <w:t xml:space="preserve">1. </w:t>
      </w:r>
      <w:r w:rsidR="00171F1F" w:rsidRPr="00310FCB">
        <w:rPr>
          <w:rFonts w:eastAsia="Calibri"/>
          <w:b/>
          <w:bCs/>
          <w:color w:val="000000" w:themeColor="text1"/>
          <w:kern w:val="2"/>
          <w14:ligatures w14:val="standardContextual"/>
        </w:rPr>
        <w:t xml:space="preserve">Công tác chỉ đạo triển khai, tuyên truyền, phổ biến các quy định của Nghị định số </w:t>
      </w:r>
      <w:r w:rsidR="00364062">
        <w:rPr>
          <w:rFonts w:eastAsia="Calibri"/>
          <w:b/>
          <w:bCs/>
          <w:color w:val="000000" w:themeColor="text1"/>
          <w:kern w:val="2"/>
          <w14:ligatures w14:val="standardContextual"/>
        </w:rPr>
        <w:t>143/2013</w:t>
      </w:r>
      <w:r w:rsidR="00171F1F" w:rsidRPr="00310FCB">
        <w:rPr>
          <w:rFonts w:eastAsia="Calibri"/>
          <w:b/>
          <w:bCs/>
          <w:color w:val="000000" w:themeColor="text1"/>
          <w:kern w:val="2"/>
          <w14:ligatures w14:val="standardContextual"/>
        </w:rPr>
        <w:t>/NĐ-CP</w:t>
      </w:r>
    </w:p>
    <w:p w14:paraId="1A547123" w14:textId="485D65CF" w:rsidR="00F407BC" w:rsidRDefault="00EF1269" w:rsidP="002D2459">
      <w:pPr>
        <w:spacing w:before="120" w:after="120" w:line="320" w:lineRule="exact"/>
        <w:ind w:firstLine="720"/>
        <w:jc w:val="both"/>
        <w:rPr>
          <w:rFonts w:eastAsia="Calibri"/>
          <w:color w:val="000000" w:themeColor="text1"/>
          <w:kern w:val="2"/>
          <w14:ligatures w14:val="standardContextual"/>
        </w:rPr>
      </w:pPr>
      <w:r w:rsidRPr="00310FCB">
        <w:rPr>
          <w:rFonts w:eastAsia="Calibri"/>
          <w:color w:val="000000" w:themeColor="text1"/>
          <w:kern w:val="2"/>
          <w14:ligatures w14:val="standardContextual"/>
        </w:rPr>
        <w:t xml:space="preserve">Về công tác chỉ đạo triển khai, tuyên truyền, phổ biến các quy định của Nghị định </w:t>
      </w:r>
      <w:r w:rsidR="00C2783C">
        <w:rPr>
          <w:rFonts w:eastAsia="Calibri"/>
          <w:color w:val="000000" w:themeColor="text1"/>
          <w:kern w:val="2"/>
          <w14:ligatures w14:val="standardContextual"/>
        </w:rPr>
        <w:t>143/2013</w:t>
      </w:r>
      <w:r w:rsidRPr="00310FCB">
        <w:rPr>
          <w:rFonts w:eastAsia="Calibri"/>
          <w:color w:val="000000" w:themeColor="text1"/>
          <w:kern w:val="2"/>
          <w14:ligatures w14:val="standardContextual"/>
        </w:rPr>
        <w:t>/NĐ-CP</w:t>
      </w:r>
      <w:r w:rsidR="00987DBA" w:rsidRPr="00310FCB">
        <w:rPr>
          <w:rFonts w:eastAsia="Calibri"/>
          <w:color w:val="000000" w:themeColor="text1"/>
          <w:kern w:val="2"/>
          <w14:ligatures w14:val="standardContextual"/>
        </w:rPr>
        <w:t xml:space="preserve"> </w:t>
      </w:r>
      <w:r w:rsidRPr="00310FCB">
        <w:rPr>
          <w:rFonts w:eastAsia="Calibri"/>
          <w:color w:val="000000" w:themeColor="text1"/>
          <w:kern w:val="2"/>
          <w14:ligatures w14:val="standardContextual"/>
        </w:rPr>
        <w:t xml:space="preserve">của Chính phủ quy định </w:t>
      </w:r>
      <w:r w:rsidR="00987DBA" w:rsidRPr="00310FCB">
        <w:rPr>
          <w:rFonts w:eastAsia="Calibri"/>
          <w:color w:val="000000" w:themeColor="text1"/>
          <w:kern w:val="2"/>
          <w14:ligatures w14:val="standardContextual"/>
        </w:rPr>
        <w:t xml:space="preserve"> (sau đây gọi là Nghị định)</w:t>
      </w:r>
      <w:r w:rsidR="00C776A7" w:rsidRPr="00310FCB">
        <w:rPr>
          <w:rFonts w:eastAsia="Calibri"/>
          <w:color w:val="000000" w:themeColor="text1"/>
          <w:kern w:val="2"/>
          <w14:ligatures w14:val="standardContextual"/>
        </w:rPr>
        <w:t xml:space="preserve">, </w:t>
      </w:r>
      <w:r w:rsidR="001376FC">
        <w:rPr>
          <w:rFonts w:eastAsia="Calibri"/>
          <w:color w:val="000000" w:themeColor="text1"/>
          <w:kern w:val="2"/>
          <w14:ligatures w14:val="standardContextual"/>
        </w:rPr>
        <w:t xml:space="preserve">các Bộ, cơ quan ngang Bộ, </w:t>
      </w:r>
      <w:r w:rsidR="00083EE4" w:rsidRPr="00310FCB">
        <w:rPr>
          <w:rFonts w:eastAsia="Calibri"/>
          <w:color w:val="000000" w:themeColor="text1"/>
          <w:kern w:val="2"/>
          <w14:ligatures w14:val="standardContextual"/>
        </w:rPr>
        <w:t>UBND các cấp, các Sở Giáo dục và Đào tạo</w:t>
      </w:r>
      <w:r w:rsidR="00987DBA" w:rsidRPr="00310FCB">
        <w:rPr>
          <w:rFonts w:eastAsia="Calibri"/>
          <w:color w:val="000000" w:themeColor="text1"/>
          <w:kern w:val="2"/>
          <w14:ligatures w14:val="standardContextual"/>
        </w:rPr>
        <w:t xml:space="preserve"> đã triển khai thi hành </w:t>
      </w:r>
      <w:r w:rsidR="009E44C2" w:rsidRPr="00310FCB">
        <w:rPr>
          <w:rFonts w:eastAsia="Calibri"/>
          <w:color w:val="000000" w:themeColor="text1"/>
          <w:kern w:val="2"/>
          <w14:ligatures w14:val="standardContextual"/>
        </w:rPr>
        <w:t>Nghị định đến các cơ quan trên địa bàn thông qua các văn bản chỉ đạo, đồng thời đăng tải lên cổng thông tin điện tử ngành.</w:t>
      </w:r>
      <w:r w:rsidR="00B2581F">
        <w:rPr>
          <w:rFonts w:eastAsia="Calibri"/>
          <w:color w:val="000000" w:themeColor="text1"/>
          <w:kern w:val="2"/>
          <w14:ligatures w14:val="standardContextual"/>
        </w:rPr>
        <w:t xml:space="preserve"> </w:t>
      </w:r>
    </w:p>
    <w:p w14:paraId="2238F844" w14:textId="59DB782B" w:rsidR="00511357" w:rsidRDefault="00F407BC"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C</w:t>
      </w:r>
      <w:r w:rsidR="00153177">
        <w:rPr>
          <w:rFonts w:eastAsia="Calibri"/>
          <w:color w:val="000000" w:themeColor="text1"/>
          <w:kern w:val="2"/>
          <w14:ligatures w14:val="standardContextual"/>
        </w:rPr>
        <w:t xml:space="preserve">ông tác phổ biến, giáo dục pháp luật </w:t>
      </w:r>
      <w:r>
        <w:rPr>
          <w:rFonts w:eastAsia="Calibri"/>
          <w:color w:val="000000" w:themeColor="text1"/>
          <w:kern w:val="2"/>
          <w14:ligatures w14:val="standardContextual"/>
        </w:rPr>
        <w:t xml:space="preserve">được xác định </w:t>
      </w:r>
      <w:r w:rsidR="00153177">
        <w:rPr>
          <w:rFonts w:eastAsia="Calibri"/>
          <w:color w:val="000000" w:themeColor="text1"/>
          <w:kern w:val="2"/>
          <w14:ligatures w14:val="standardContextual"/>
        </w:rPr>
        <w:t>là</w:t>
      </w:r>
      <w:r>
        <w:rPr>
          <w:rFonts w:eastAsia="Calibri"/>
          <w:color w:val="000000" w:themeColor="text1"/>
          <w:kern w:val="2"/>
          <w14:ligatures w14:val="standardContextual"/>
        </w:rPr>
        <w:t xml:space="preserve"> một trong</w:t>
      </w:r>
      <w:r w:rsidR="00153177">
        <w:rPr>
          <w:rFonts w:eastAsia="Calibri"/>
          <w:color w:val="000000" w:themeColor="text1"/>
          <w:kern w:val="2"/>
          <w14:ligatures w14:val="standardContextual"/>
        </w:rPr>
        <w:t xml:space="preserve"> những nhiệm vụ trọng tâm của Nhà trường, ngay từ đầu năm học, </w:t>
      </w:r>
      <w:r>
        <w:rPr>
          <w:rFonts w:eastAsia="Calibri"/>
          <w:color w:val="000000" w:themeColor="text1"/>
          <w:kern w:val="2"/>
          <w14:ligatures w14:val="standardContextual"/>
        </w:rPr>
        <w:t>đa số các cơ sở giáo dục đã xây dựng kế hoạch</w:t>
      </w:r>
      <w:r w:rsidR="00F95768">
        <w:rPr>
          <w:rFonts w:eastAsia="Calibri"/>
          <w:color w:val="000000" w:themeColor="text1"/>
          <w:kern w:val="2"/>
          <w14:ligatures w14:val="standardContextual"/>
        </w:rPr>
        <w:t xml:space="preserve"> phổ biến, giáo dục pháp luật </w:t>
      </w:r>
      <w:r w:rsidR="008E0539">
        <w:rPr>
          <w:rFonts w:eastAsia="Calibri"/>
          <w:color w:val="000000" w:themeColor="text1"/>
          <w:kern w:val="2"/>
          <w14:ligatures w14:val="standardContextual"/>
        </w:rPr>
        <w:t>l</w:t>
      </w:r>
      <w:r w:rsidR="00F95768">
        <w:rPr>
          <w:rFonts w:eastAsia="Calibri"/>
          <w:color w:val="000000" w:themeColor="text1"/>
          <w:kern w:val="2"/>
          <w14:ligatures w14:val="standardContextual"/>
        </w:rPr>
        <w:t xml:space="preserve">àm căn cứ thực hiện trong từng năm học, trong đó công tác tuyên truyền phổ biến Nghị định </w:t>
      </w:r>
      <w:r w:rsidR="00E26395">
        <w:rPr>
          <w:rFonts w:eastAsia="Calibri"/>
          <w:color w:val="000000" w:themeColor="text1"/>
          <w:kern w:val="2"/>
          <w14:ligatures w14:val="standardContextual"/>
        </w:rPr>
        <w:t xml:space="preserve">số </w:t>
      </w:r>
      <w:r w:rsidR="008E0539">
        <w:rPr>
          <w:rFonts w:eastAsia="Calibri"/>
          <w:color w:val="000000" w:themeColor="text1"/>
          <w:kern w:val="2"/>
          <w14:ligatures w14:val="standardContextual"/>
        </w:rPr>
        <w:t>143/2013</w:t>
      </w:r>
      <w:r w:rsidR="00E26395">
        <w:rPr>
          <w:rFonts w:eastAsia="Calibri"/>
          <w:color w:val="000000" w:themeColor="text1"/>
          <w:kern w:val="2"/>
          <w14:ligatures w14:val="standardContextual"/>
        </w:rPr>
        <w:t>/NĐ-CP cùng các văn bản có liên quan đều được Nhà trường triển khai thực hiện nghiêm túc.</w:t>
      </w:r>
      <w:r w:rsidR="00077DD8">
        <w:rPr>
          <w:rFonts w:eastAsia="Calibri"/>
          <w:color w:val="000000" w:themeColor="text1"/>
          <w:kern w:val="2"/>
          <w14:ligatures w14:val="standardContextual"/>
        </w:rPr>
        <w:t xml:space="preserve"> Bên cạnh đó, để đảm bảo Nghị định số </w:t>
      </w:r>
      <w:r w:rsidR="008E0539">
        <w:rPr>
          <w:rFonts w:eastAsia="Calibri"/>
          <w:color w:val="000000" w:themeColor="text1"/>
          <w:kern w:val="2"/>
          <w14:ligatures w14:val="standardContextual"/>
        </w:rPr>
        <w:t>143/2013</w:t>
      </w:r>
      <w:r w:rsidR="00077DD8">
        <w:rPr>
          <w:rFonts w:eastAsia="Calibri"/>
          <w:color w:val="000000" w:themeColor="text1"/>
          <w:kern w:val="2"/>
          <w14:ligatures w14:val="standardContextual"/>
        </w:rPr>
        <w:t xml:space="preserve">/NĐ-CP được phổ biến </w:t>
      </w:r>
      <w:r w:rsidR="00814764">
        <w:rPr>
          <w:rFonts w:eastAsia="Calibri"/>
          <w:color w:val="000000" w:themeColor="text1"/>
          <w:kern w:val="2"/>
          <w14:ligatures w14:val="standardContextual"/>
        </w:rPr>
        <w:t xml:space="preserve">tới các đối tượng sinh viên, một số Nhà trường đã giao cho các phòng ban chủ trì, phối hợp với Đoàn </w:t>
      </w:r>
      <w:r w:rsidR="00A626EF">
        <w:rPr>
          <w:rFonts w:eastAsia="Calibri"/>
          <w:color w:val="000000" w:themeColor="text1"/>
          <w:kern w:val="2"/>
          <w14:ligatures w14:val="standardContextual"/>
        </w:rPr>
        <w:t>t</w:t>
      </w:r>
      <w:r w:rsidR="00814764">
        <w:rPr>
          <w:rFonts w:eastAsia="Calibri"/>
          <w:color w:val="000000" w:themeColor="text1"/>
          <w:kern w:val="2"/>
          <w14:ligatures w14:val="standardContextual"/>
        </w:rPr>
        <w:t>hanh niên, Hội sinh viên và trợ lý các khoa đẩy mạnh công tác tuyên truyền bằng nhiều hình thức khác nhau như đưa tin, đăng bài trên các trang mạng xã hội, sổ tay sinh viên điện tử,…</w:t>
      </w:r>
      <w:r w:rsidR="00CA03AD">
        <w:rPr>
          <w:rFonts w:eastAsia="Calibri"/>
          <w:color w:val="000000" w:themeColor="text1"/>
          <w:kern w:val="2"/>
          <w14:ligatures w14:val="standardContextual"/>
        </w:rPr>
        <w:t xml:space="preserve"> </w:t>
      </w:r>
      <w:r w:rsidR="00814764">
        <w:rPr>
          <w:rFonts w:eastAsia="Calibri"/>
          <w:color w:val="000000" w:themeColor="text1"/>
          <w:kern w:val="2"/>
          <w14:ligatures w14:val="standardContextual"/>
        </w:rPr>
        <w:t xml:space="preserve">Ngoài ra trong tuần </w:t>
      </w:r>
      <w:r w:rsidR="00814764">
        <w:rPr>
          <w:rFonts w:eastAsia="Calibri"/>
          <w:color w:val="000000" w:themeColor="text1"/>
          <w:kern w:val="2"/>
          <w14:ligatures w14:val="standardContextual"/>
        </w:rPr>
        <w:lastRenderedPageBreak/>
        <w:t>Sinh hoạt công dân</w:t>
      </w:r>
      <w:r w:rsidR="00B252FF">
        <w:rPr>
          <w:rFonts w:eastAsia="Calibri"/>
          <w:color w:val="000000" w:themeColor="text1"/>
          <w:kern w:val="2"/>
          <w14:ligatures w14:val="standardContextual"/>
        </w:rPr>
        <w:t xml:space="preserve">, Nhà trường cũng đã phổ biến, triển khai các nội dung của Nghị định này để sinh viên biết và thực hiện theo quy định.  </w:t>
      </w:r>
    </w:p>
    <w:p w14:paraId="077EA112" w14:textId="77777777" w:rsidR="008E0539" w:rsidRDefault="00511357"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Đối với các đơn vị làm công tác quản lý, việc</w:t>
      </w:r>
      <w:r w:rsidR="00B50B29" w:rsidRPr="00310FCB">
        <w:rPr>
          <w:rFonts w:eastAsia="Calibri"/>
          <w:color w:val="000000" w:themeColor="text1"/>
          <w:kern w:val="2"/>
          <w14:ligatures w14:val="standardContextual"/>
        </w:rPr>
        <w:t xml:space="preserve"> tuyên truyền phổ biến, quán triệt Nghị định </w:t>
      </w:r>
      <w:r>
        <w:rPr>
          <w:rFonts w:eastAsia="Calibri"/>
          <w:color w:val="000000" w:themeColor="text1"/>
          <w:kern w:val="2"/>
          <w14:ligatures w14:val="standardContextual"/>
        </w:rPr>
        <w:t xml:space="preserve">còn </w:t>
      </w:r>
      <w:r w:rsidR="00BB469A" w:rsidRPr="00310FCB">
        <w:rPr>
          <w:rFonts w:eastAsia="Calibri"/>
          <w:color w:val="000000" w:themeColor="text1"/>
          <w:kern w:val="2"/>
          <w14:ligatures w14:val="standardContextual"/>
        </w:rPr>
        <w:t xml:space="preserve">được quán triệt tại các cuộc họp, hội nghị chuyên để và đăng tải lên cổng thông tin điện tử của các cơ quan, đơn vị. </w:t>
      </w:r>
      <w:r w:rsidR="008E0539">
        <w:rPr>
          <w:rFonts w:eastAsia="Calibri"/>
          <w:color w:val="000000" w:themeColor="text1"/>
          <w:kern w:val="2"/>
          <w14:ligatures w14:val="standardContextual"/>
        </w:rPr>
        <w:t xml:space="preserve">Tại các bộ, ngành, địa phương, nhiều nơi đã ban hành Quy định về đào tạo, bồi dưỡng cán bộ, công chức, trong đó có </w:t>
      </w:r>
      <w:r w:rsidR="008E0539">
        <w:t>quy định rõ về xử lý công chức vi phạm quy định về đào tạo bồi dưỡng và quy định về đền bù chi phí đào tạo; đồng thời, nhiều cơ quan, đơn vị đã</w:t>
      </w:r>
      <w:r w:rsidR="008E0539">
        <w:rPr>
          <w:rFonts w:eastAsia="Calibri"/>
          <w:color w:val="000000" w:themeColor="text1"/>
          <w:kern w:val="2"/>
          <w14:ligatures w14:val="standardContextual"/>
        </w:rPr>
        <w:t xml:space="preserve"> xây dựng và ban hành Kế hoạch đào tạo, bồi dưỡng cán bộ, công chức hằng năm.</w:t>
      </w:r>
    </w:p>
    <w:p w14:paraId="3551B023" w14:textId="5BE9ED53" w:rsidR="009D0CEC" w:rsidRPr="00310FCB" w:rsidRDefault="009D0CEC" w:rsidP="002D2459">
      <w:pPr>
        <w:spacing w:before="120" w:after="120" w:line="320" w:lineRule="exact"/>
        <w:ind w:firstLine="720"/>
        <w:jc w:val="both"/>
        <w:rPr>
          <w:rFonts w:eastAsia="Calibri"/>
          <w:color w:val="000000" w:themeColor="text1"/>
          <w:kern w:val="2"/>
          <w14:ligatures w14:val="standardContextual"/>
        </w:rPr>
      </w:pPr>
      <w:r w:rsidRPr="009D0CEC">
        <w:rPr>
          <w:rFonts w:eastAsia="Calibri"/>
          <w:color w:val="000000" w:themeColor="text1"/>
          <w:kern w:val="2"/>
          <w14:ligatures w14:val="standardContextual"/>
        </w:rPr>
        <w:t xml:space="preserve">Nhìn chung, công tác chỉ đạo, quán triệt, triển khai, tuyên truyền, phổ biến Nghị định số </w:t>
      </w:r>
      <w:r w:rsidR="008E0539">
        <w:rPr>
          <w:rFonts w:eastAsia="Calibri"/>
          <w:color w:val="000000" w:themeColor="text1"/>
          <w:kern w:val="2"/>
          <w14:ligatures w14:val="standardContextual"/>
        </w:rPr>
        <w:t>143/2013</w:t>
      </w:r>
      <w:r w:rsidRPr="009D0CEC">
        <w:rPr>
          <w:rFonts w:eastAsia="Calibri"/>
          <w:color w:val="000000" w:themeColor="text1"/>
          <w:kern w:val="2"/>
          <w14:ligatures w14:val="standardContextual"/>
        </w:rPr>
        <w:t>/NĐ-CP được thực hiện một cách toàn diện và đồng bộ. Các có quan, đơn vị đã có sự phối hợp tương đối chặt chẽ, nhịp nhàng, góp phần đảm bảo thực hiện đúng các quy định của Nghị định.</w:t>
      </w:r>
    </w:p>
    <w:p w14:paraId="36A84FAE" w14:textId="5B64924F" w:rsidR="0041065F" w:rsidRPr="00310FCB" w:rsidRDefault="00DB4B72" w:rsidP="002D2459">
      <w:pPr>
        <w:spacing w:before="120" w:after="120" w:line="320" w:lineRule="exact"/>
        <w:ind w:firstLine="720"/>
        <w:jc w:val="both"/>
        <w:rPr>
          <w:rFonts w:eastAsia="Calibri"/>
          <w:b/>
          <w:bCs/>
          <w:color w:val="000000" w:themeColor="text1"/>
          <w:kern w:val="2"/>
          <w14:ligatures w14:val="standardContextual"/>
        </w:rPr>
      </w:pPr>
      <w:r>
        <w:rPr>
          <w:rFonts w:eastAsia="Calibri"/>
          <w:b/>
          <w:bCs/>
          <w:color w:val="000000" w:themeColor="text1"/>
          <w:kern w:val="2"/>
          <w14:ligatures w14:val="standardContextual"/>
        </w:rPr>
        <w:t>2</w:t>
      </w:r>
      <w:r w:rsidR="0041065F" w:rsidRPr="00310FCB">
        <w:rPr>
          <w:rFonts w:eastAsia="Calibri"/>
          <w:b/>
          <w:bCs/>
          <w:color w:val="000000" w:themeColor="text1"/>
          <w:kern w:val="2"/>
          <w14:ligatures w14:val="standardContextual"/>
        </w:rPr>
        <w:t xml:space="preserve">. Tình hình triển khai thi hành Nghị định số </w:t>
      </w:r>
      <w:r w:rsidR="001E3CF8">
        <w:rPr>
          <w:rFonts w:eastAsia="Calibri"/>
          <w:b/>
          <w:bCs/>
          <w:color w:val="000000" w:themeColor="text1"/>
          <w:kern w:val="2"/>
          <w14:ligatures w14:val="standardContextual"/>
        </w:rPr>
        <w:t>143/2013</w:t>
      </w:r>
      <w:r w:rsidR="0041065F" w:rsidRPr="00310FCB">
        <w:rPr>
          <w:rFonts w:eastAsia="Calibri"/>
          <w:b/>
          <w:bCs/>
          <w:color w:val="000000" w:themeColor="text1"/>
          <w:kern w:val="2"/>
          <w14:ligatures w14:val="standardContextual"/>
        </w:rPr>
        <w:t>/NĐ-CP</w:t>
      </w:r>
    </w:p>
    <w:p w14:paraId="3C6ED287" w14:textId="57D616BB" w:rsidR="00875F60" w:rsidRDefault="008A0DDE" w:rsidP="002D2459">
      <w:pPr>
        <w:spacing w:before="120" w:after="120" w:line="320" w:lineRule="exact"/>
        <w:ind w:firstLine="720"/>
        <w:jc w:val="both"/>
        <w:rPr>
          <w:rFonts w:eastAsia="Calibri"/>
          <w:color w:val="000000" w:themeColor="text1"/>
          <w:kern w:val="2"/>
          <w14:ligatures w14:val="standardContextual"/>
        </w:rPr>
      </w:pPr>
      <w:r w:rsidRPr="00053B65">
        <w:rPr>
          <w:rFonts w:eastAsia="Calibri"/>
          <w:color w:val="000000" w:themeColor="text1"/>
          <w:kern w:val="2"/>
          <w14:ligatures w14:val="standardContextual"/>
        </w:rPr>
        <w:t xml:space="preserve">Nghị định số 143/2013/NĐ-CP được ban hành để quy định chi tiết Điều 63 Luật Giáo dục đại học (đã được sửa đổi, bổ sung năm 2012). Nghị định số 143/2013/NĐ-CP ra đời đã tạo căn cứ pháp lý </w:t>
      </w:r>
      <w:r w:rsidR="00053B65" w:rsidRPr="00053B65">
        <w:rPr>
          <w:rFonts w:eastAsia="Calibri"/>
          <w:color w:val="000000" w:themeColor="text1"/>
          <w:kern w:val="2"/>
          <w14:ligatures w14:val="standardContextual"/>
        </w:rPr>
        <w:t xml:space="preserve">về bồi hoàn học bổng và chi phí đào tạo. </w:t>
      </w:r>
      <w:r w:rsidR="00053B65" w:rsidRPr="00776241">
        <w:rPr>
          <w:rFonts w:eastAsia="Calibri"/>
          <w:color w:val="000000" w:themeColor="text1"/>
          <w:kern w:val="2"/>
          <w14:ligatures w14:val="standardContextual"/>
        </w:rPr>
        <w:t>Nghị định đặt ra các nguyên tắc và cách thức bồi hoàn đối với những người học nhận hỗ trợ tài chính từ ngân sách nhà nước nhưng không tuân thủ cam kết về việc phục vụ trong cơ quan nhà nước sau khi tốt nghiệp.</w:t>
      </w:r>
      <w:r w:rsidR="00053B65" w:rsidRPr="00053B65">
        <w:rPr>
          <w:rFonts w:eastAsia="Calibri"/>
          <w:color w:val="000000" w:themeColor="text1"/>
          <w:kern w:val="2"/>
          <w14:ligatures w14:val="standardContextual"/>
        </w:rPr>
        <w:t xml:space="preserve"> </w:t>
      </w:r>
      <w:r w:rsidR="00053B65" w:rsidRPr="00776241">
        <w:rPr>
          <w:rFonts w:eastAsia="Calibri"/>
          <w:color w:val="000000" w:themeColor="text1"/>
          <w:kern w:val="2"/>
          <w14:ligatures w14:val="standardContextual"/>
        </w:rPr>
        <w:t xml:space="preserve">Đảm bảo rằng quá trình bồi hoàn học bổng và chi phí đào tạo diễn ra minh bạch, công bằng và theo đúng quy định pháp luật. Các quy định trong Nghị định </w:t>
      </w:r>
      <w:r w:rsidR="00D44EB7">
        <w:rPr>
          <w:rFonts w:eastAsia="Calibri"/>
          <w:color w:val="000000" w:themeColor="text1"/>
          <w:kern w:val="2"/>
          <w14:ligatures w14:val="standardContextual"/>
        </w:rPr>
        <w:t xml:space="preserve">góp phần vào việc </w:t>
      </w:r>
      <w:r w:rsidR="00D44EB7" w:rsidRPr="00776241">
        <w:rPr>
          <w:rFonts w:eastAsia="Calibri"/>
          <w:color w:val="000000" w:themeColor="text1"/>
          <w:kern w:val="2"/>
          <w14:ligatures w14:val="standardContextual"/>
        </w:rPr>
        <w:t>sử dụng hiệu quả nguồn ngân sách quốc gia</w:t>
      </w:r>
      <w:r w:rsidR="00D44EB7">
        <w:rPr>
          <w:rFonts w:eastAsia="Calibri"/>
          <w:color w:val="000000" w:themeColor="text1"/>
          <w:kern w:val="2"/>
          <w14:ligatures w14:val="standardContextual"/>
        </w:rPr>
        <w:t xml:space="preserve">, </w:t>
      </w:r>
      <w:r w:rsidR="00053B65" w:rsidRPr="00776241">
        <w:rPr>
          <w:rFonts w:eastAsia="Calibri"/>
          <w:color w:val="000000" w:themeColor="text1"/>
          <w:kern w:val="2"/>
          <w14:ligatures w14:val="standardContextual"/>
        </w:rPr>
        <w:t>giúp giảm tình trạng lạm dụng các chương trình hỗ trợ từ nhà nước, đảm bảo rằng các hỗ trợ này mang lại lợi ích lâu dài cho xã hội thông qua việc thu hút nhân lực làm việc trong các cơ quan nhà nước.</w:t>
      </w:r>
      <w:r w:rsidR="00D44EB7">
        <w:rPr>
          <w:rFonts w:eastAsia="Calibri"/>
          <w:color w:val="000000" w:themeColor="text1"/>
          <w:kern w:val="2"/>
          <w14:ligatures w14:val="standardContextual"/>
        </w:rPr>
        <w:t xml:space="preserve"> </w:t>
      </w:r>
      <w:r w:rsidR="00053B65" w:rsidRPr="00776241">
        <w:rPr>
          <w:rFonts w:eastAsia="Calibri"/>
          <w:color w:val="000000" w:themeColor="text1"/>
          <w:kern w:val="2"/>
          <w14:ligatures w14:val="standardContextual"/>
        </w:rPr>
        <w:t>Bằng cách ràng buộc trách nhiệm phục vụ nhà nước, Nghị định khuyến khích các cá nhân có ý thức hơn trong việc tham gia và sử dụng học bổng nhà nước</w:t>
      </w:r>
      <w:r w:rsidR="00D44EB7">
        <w:rPr>
          <w:rFonts w:eastAsia="Calibri"/>
          <w:color w:val="000000" w:themeColor="text1"/>
          <w:kern w:val="2"/>
          <w14:ligatures w14:val="standardContextual"/>
        </w:rPr>
        <w:t>.</w:t>
      </w:r>
      <w:r w:rsidR="00875F60">
        <w:rPr>
          <w:rFonts w:eastAsia="Calibri"/>
          <w:color w:val="000000" w:themeColor="text1"/>
          <w:kern w:val="2"/>
          <w14:ligatures w14:val="standardContextual"/>
        </w:rPr>
        <w:t xml:space="preserve"> </w:t>
      </w:r>
    </w:p>
    <w:p w14:paraId="28F52B90" w14:textId="549889B8" w:rsidR="00875F60" w:rsidRPr="00875F60" w:rsidRDefault="00F75C7F" w:rsidP="002D2459">
      <w:pPr>
        <w:spacing w:before="120" w:after="120" w:line="320" w:lineRule="exact"/>
        <w:ind w:firstLine="720"/>
        <w:jc w:val="both"/>
        <w:rPr>
          <w:rFonts w:eastAsiaTheme="minorHAnsi"/>
        </w:rPr>
      </w:pPr>
      <w:r>
        <w:rPr>
          <w:rFonts w:eastAsia="Calibri"/>
          <w:color w:val="000000" w:themeColor="text1"/>
          <w:kern w:val="2"/>
          <w14:ligatures w14:val="standardContextual"/>
        </w:rPr>
        <w:t>Qua báo cáo của các Bộ, ngành, địa phương và cơ sở giáo dục</w:t>
      </w:r>
      <w:r w:rsidR="00453F8E">
        <w:rPr>
          <w:rFonts w:eastAsia="Calibri"/>
          <w:color w:val="000000" w:themeColor="text1"/>
          <w:kern w:val="2"/>
          <w14:ligatures w14:val="standardContextual"/>
        </w:rPr>
        <w:t xml:space="preserve">, </w:t>
      </w:r>
      <w:r w:rsidR="0016627E">
        <w:rPr>
          <w:rFonts w:eastAsia="Calibri"/>
          <w:color w:val="000000" w:themeColor="text1"/>
          <w:kern w:val="2"/>
          <w14:ligatures w14:val="standardContextual"/>
        </w:rPr>
        <w:t xml:space="preserve">về cơ bản các cơ quan, tổ chức đã thực hiện quán triệt đầy đủ các nội dung của Nghị định và triển khai thực hiện tùy theo tình hình thực tế của từng cơ quan, tổ chức. </w:t>
      </w:r>
    </w:p>
    <w:p w14:paraId="5357762D" w14:textId="4B230C78" w:rsidR="007F4F1D" w:rsidRDefault="007F4F1D"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Tại Bộ Giáo dục và Đào tạo, việc triển khai thi hành Nghị định số 143/2013/NĐ-CP được thực hiện nghiêm túc. </w:t>
      </w:r>
      <w:r w:rsidR="00AB52AE">
        <w:rPr>
          <w:rFonts w:eastAsia="Calibri"/>
          <w:color w:val="000000" w:themeColor="text1"/>
          <w:kern w:val="2"/>
          <w14:ligatures w14:val="standardContextual"/>
        </w:rPr>
        <w:t xml:space="preserve">Hiện nay, Bộ Giáo dục và Đào tạo đang triển khai thực hiện một số đề </w:t>
      </w:r>
      <w:r w:rsidR="00453F8E">
        <w:rPr>
          <w:rFonts w:eastAsia="Calibri"/>
          <w:color w:val="000000" w:themeColor="text1"/>
          <w:kern w:val="2"/>
          <w14:ligatures w14:val="standardContextual"/>
        </w:rPr>
        <w:t xml:space="preserve">án, chương trình học bổng Hiệp định có sử dụng ngân sách nhà nước. Đối tượng được cử đi học bao gồm cán bộ, công chức, viên chức, giảng viên, lao động hợp đồng, học sinh, sinh viên, học viên (sau đây gọi là du học sinh). Hằng năm, Bộ Giáo dục và Đào tạo (đầu mối là Cục Hợp tác quốc tế) đã phối hợp với Bộ Công an (Cục An ninh chính trị nội bộ), Đảng ủy Bộ Ngoại giao (Đảng ủy ngoài nước) để tổ chức </w:t>
      </w:r>
      <w:r w:rsidR="003449B6">
        <w:rPr>
          <w:rFonts w:eastAsia="Calibri"/>
          <w:color w:val="000000" w:themeColor="text1"/>
          <w:kern w:val="2"/>
          <w14:ligatures w14:val="standardContextual"/>
        </w:rPr>
        <w:t xml:space="preserve">hội thảo, </w:t>
      </w:r>
      <w:r w:rsidR="00453F8E">
        <w:rPr>
          <w:rFonts w:eastAsia="Calibri"/>
          <w:color w:val="000000" w:themeColor="text1"/>
          <w:kern w:val="2"/>
          <w14:ligatures w14:val="standardContextual"/>
        </w:rPr>
        <w:t>tập huấn</w:t>
      </w:r>
      <w:r w:rsidR="003449B6">
        <w:rPr>
          <w:rFonts w:eastAsia="Calibri"/>
          <w:color w:val="000000" w:themeColor="text1"/>
          <w:kern w:val="2"/>
          <w14:ligatures w14:val="standardContextual"/>
        </w:rPr>
        <w:t xml:space="preserve"> nhằm trang bị những kiến thức, kỹ năng cần thiết, các quy định, thủ tục, tình hình an ninh, chính trị, tư tưởng cho các ứng viên đi học ở nước ngoài. Trong đó phổ biến cho các ứng viên các quy định pháp luật hướng dẫn các thủ tục có liên quan, bao gồm cả Nghị định số 143/2013/NĐ-CP. </w:t>
      </w:r>
    </w:p>
    <w:p w14:paraId="1AA23EEC" w14:textId="6BABBAE4" w:rsidR="006F13CD" w:rsidRDefault="006F13CD"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lastRenderedPageBreak/>
        <w:t xml:space="preserve">Trong giai đoạn từ năm 2013-2023, đối tượng được cử đi học ở nước ngoài </w:t>
      </w:r>
      <w:r w:rsidR="00CA03AD">
        <w:rPr>
          <w:rFonts w:eastAsia="Calibri"/>
          <w:color w:val="000000" w:themeColor="text1"/>
          <w:kern w:val="2"/>
          <w14:ligatures w14:val="standardContextual"/>
        </w:rPr>
        <w:t xml:space="preserve">mà </w:t>
      </w:r>
      <w:r>
        <w:rPr>
          <w:rFonts w:eastAsia="Calibri"/>
          <w:color w:val="000000" w:themeColor="text1"/>
          <w:kern w:val="2"/>
          <w14:ligatures w14:val="standardContextual"/>
        </w:rPr>
        <w:t xml:space="preserve">không phải là công chức, viên chức áp dụng thực hiện Nghị định số 143/2013/NĐ-CP là 1.825 người. Số lượng du học sinh chấp hành sự điều động làm việc của nhà nước là 962 người. Tổng số du học sinh phải bồi hoàn theo quy định tại Nghị định số 143/2013/NĐ-CP là 79 người (gồm 20 người không chấp hành sự điều động làm việc của cơ quan nhà nước và 59 người </w:t>
      </w:r>
      <w:r w:rsidR="008D0E5D">
        <w:rPr>
          <w:rFonts w:eastAsia="Calibri"/>
          <w:color w:val="000000" w:themeColor="text1"/>
          <w:kern w:val="2"/>
          <w14:ligatures w14:val="standardContextual"/>
        </w:rPr>
        <w:t>không</w:t>
      </w:r>
      <w:r>
        <w:rPr>
          <w:rFonts w:eastAsia="Calibri"/>
          <w:color w:val="000000" w:themeColor="text1"/>
          <w:kern w:val="2"/>
          <w14:ligatures w14:val="standardContextual"/>
        </w:rPr>
        <w:t xml:space="preserve"> đủ thời gian làm việc theo quy định), trong đó có 13 người đã thực hiện </w:t>
      </w:r>
      <w:r w:rsidR="009A3810">
        <w:rPr>
          <w:rFonts w:eastAsia="Calibri"/>
          <w:color w:val="000000" w:themeColor="text1"/>
          <w:kern w:val="2"/>
          <w14:ligatures w14:val="standardContextual"/>
        </w:rPr>
        <w:t>trách nhiệm bồi hoàn chi phí đào tạo</w:t>
      </w:r>
      <w:r w:rsidR="000F4151">
        <w:rPr>
          <w:rFonts w:eastAsia="Calibri"/>
          <w:color w:val="000000" w:themeColor="text1"/>
          <w:kern w:val="2"/>
          <w14:ligatures w14:val="standardContextual"/>
        </w:rPr>
        <w:t>, 66 người chưa thực hiện trách nhiệm bồi hoàn.</w:t>
      </w:r>
    </w:p>
    <w:p w14:paraId="5755B5DD" w14:textId="268E3E2B" w:rsidR="00EC1922" w:rsidRDefault="00EC1922"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Đối với các du học sinh phải bồi hoàn, Bộ Giáo dục và Đào tạo đã </w:t>
      </w:r>
      <w:r w:rsidR="008252A8">
        <w:rPr>
          <w:rFonts w:eastAsia="Calibri"/>
          <w:color w:val="000000" w:themeColor="text1"/>
          <w:kern w:val="2"/>
          <w14:ligatures w14:val="standardContextual"/>
        </w:rPr>
        <w:t>có văn bản cung cấp thông tin kinh phí đào tạo đã cấp cho du học sinh để gửi cơ quan quản lý trực tiếp của du học sinh thành lập hội đồng xét bồi hoàn chi phí đào tạo và ban hành quyết định bồi hoàn, thu hồi kinh phí.</w:t>
      </w:r>
    </w:p>
    <w:p w14:paraId="4637BAFB" w14:textId="0E7B407A" w:rsidR="00B96FB6" w:rsidRDefault="00DB4B72" w:rsidP="002D2459">
      <w:pPr>
        <w:spacing w:before="120" w:after="120" w:line="320" w:lineRule="exact"/>
        <w:ind w:firstLine="720"/>
        <w:jc w:val="both"/>
        <w:rPr>
          <w:b/>
          <w:bCs/>
        </w:rPr>
      </w:pPr>
      <w:r>
        <w:rPr>
          <w:b/>
          <w:bCs/>
        </w:rPr>
        <w:t>3</w:t>
      </w:r>
      <w:r w:rsidR="00B96FB6">
        <w:rPr>
          <w:b/>
          <w:bCs/>
        </w:rPr>
        <w:t>. Những khó khăn, vướng mắc và nguyên nhân</w:t>
      </w:r>
    </w:p>
    <w:p w14:paraId="630CF95C" w14:textId="2260E49B" w:rsidR="00B96FB6" w:rsidRDefault="00DB4B72" w:rsidP="002D2459">
      <w:pPr>
        <w:spacing w:before="120" w:after="120" w:line="320" w:lineRule="exact"/>
        <w:ind w:firstLine="720"/>
        <w:jc w:val="both"/>
        <w:rPr>
          <w:b/>
          <w:bCs/>
          <w:i/>
          <w:iCs/>
        </w:rPr>
      </w:pPr>
      <w:r>
        <w:rPr>
          <w:b/>
          <w:bCs/>
          <w:i/>
          <w:iCs/>
        </w:rPr>
        <w:t>3.</w:t>
      </w:r>
      <w:r w:rsidR="00B96FB6" w:rsidRPr="00343475">
        <w:rPr>
          <w:b/>
          <w:bCs/>
          <w:i/>
          <w:iCs/>
        </w:rPr>
        <w:t>1. Khó khăn, vướng mắc</w:t>
      </w:r>
      <w:r w:rsidR="00052371">
        <w:rPr>
          <w:b/>
          <w:bCs/>
          <w:i/>
          <w:iCs/>
        </w:rPr>
        <w:t xml:space="preserve"> tại Nghị định số </w:t>
      </w:r>
      <w:r w:rsidR="00AB52AE">
        <w:rPr>
          <w:b/>
          <w:bCs/>
          <w:i/>
          <w:iCs/>
        </w:rPr>
        <w:t>143/2013</w:t>
      </w:r>
      <w:r w:rsidR="00052371">
        <w:rPr>
          <w:b/>
          <w:bCs/>
          <w:i/>
          <w:iCs/>
        </w:rPr>
        <w:t>/NĐ-CP</w:t>
      </w:r>
      <w:r w:rsidR="003B4B0E">
        <w:rPr>
          <w:b/>
          <w:bCs/>
          <w:i/>
          <w:iCs/>
        </w:rPr>
        <w:t xml:space="preserve"> </w:t>
      </w:r>
    </w:p>
    <w:p w14:paraId="2BCD397C" w14:textId="77777777" w:rsidR="005301E4" w:rsidRPr="005301E4" w:rsidRDefault="005301E4" w:rsidP="002D2459">
      <w:pPr>
        <w:spacing w:before="120" w:after="120" w:line="320" w:lineRule="exact"/>
        <w:ind w:firstLine="720"/>
        <w:jc w:val="both"/>
        <w:rPr>
          <w:rFonts w:eastAsia="Calibri"/>
          <w:color w:val="000000" w:themeColor="text1"/>
          <w:kern w:val="2"/>
          <w14:ligatures w14:val="standardContextual"/>
        </w:rPr>
      </w:pPr>
      <w:r w:rsidRPr="005301E4">
        <w:rPr>
          <w:rFonts w:eastAsia="Calibri"/>
          <w:color w:val="000000" w:themeColor="text1"/>
          <w:kern w:val="2"/>
          <w14:ligatures w14:val="standardContextual"/>
        </w:rPr>
        <w:t>- Phạm vi điều chỉnh và đối tượng áp dụng của Nghị định chưa bao quát hết được các trường hợp được cử đi học bằng ngân sách nhà nước (VD: các trường hợp học tại các trường thuộc công an, quân đội hoặc được quân đội cử đi học tại các trường ngoài quân đội/các trường hợp đi học chương trình đào tạo trong nước bằng ngân sách nhà nước mà không thuộc Đề án đặt hàng đào tạo do Thủ tướng Chính phủ phê duyệt…).</w:t>
      </w:r>
    </w:p>
    <w:p w14:paraId="0B1F4FEE" w14:textId="77777777" w:rsidR="005301E4" w:rsidRPr="005301E4" w:rsidRDefault="005301E4" w:rsidP="002D2459">
      <w:pPr>
        <w:spacing w:before="120" w:after="120" w:line="320" w:lineRule="exact"/>
        <w:ind w:firstLine="720"/>
        <w:jc w:val="both"/>
        <w:rPr>
          <w:rFonts w:eastAsia="Calibri"/>
          <w:color w:val="000000" w:themeColor="text1"/>
          <w:kern w:val="2"/>
          <w14:ligatures w14:val="standardContextual"/>
        </w:rPr>
      </w:pPr>
      <w:r w:rsidRPr="005301E4">
        <w:rPr>
          <w:rFonts w:eastAsia="Calibri"/>
          <w:color w:val="000000" w:themeColor="text1"/>
          <w:kern w:val="2"/>
          <w14:ligatures w14:val="standardContextual"/>
        </w:rPr>
        <w:t>- Thời gian để người học thực hiện bồi hoàn quá ngắn, gây khó khăn cho người học trong việc thực hiện trách nhiệm bồi hoàn, làm hạn chế tính khả thi của việc triển khai thực hiện Nghị định. Ngoài ra, việc quy định phải hoàn trả kinh phí trong 01 lần cũng gây khó khăn cho người học.</w:t>
      </w:r>
    </w:p>
    <w:p w14:paraId="4B4A0C97" w14:textId="52A35AF1" w:rsidR="005301E4" w:rsidRDefault="005301E4" w:rsidP="002D2459">
      <w:pPr>
        <w:spacing w:before="120" w:after="120" w:line="320" w:lineRule="exact"/>
        <w:ind w:firstLine="720"/>
        <w:jc w:val="both"/>
        <w:rPr>
          <w:rFonts w:eastAsia="Calibri"/>
          <w:color w:val="000000" w:themeColor="text1"/>
          <w:kern w:val="2"/>
          <w14:ligatures w14:val="standardContextual"/>
        </w:rPr>
      </w:pPr>
      <w:r w:rsidRPr="005301E4">
        <w:rPr>
          <w:rFonts w:eastAsia="Calibri"/>
          <w:color w:val="000000" w:themeColor="text1"/>
          <w:kern w:val="2"/>
          <w14:ligatures w14:val="standardContextual"/>
        </w:rPr>
        <w:t>- Nghị định chưa có quy định về các trường hợp được miễn, giảm chi phí bồi hoàn. Vì vậy chưa bảo đảm tính nhất quán, thống nhất với các văn bản pháp luật về bồi hoàn khác, đồng thời, phần nào gây khó khăn cho những trường hợp người học gặp khó khăn về kinh tế, sức khỏe…</w:t>
      </w:r>
    </w:p>
    <w:p w14:paraId="6234D3A5" w14:textId="0CBEB92A" w:rsidR="005301E4" w:rsidRDefault="005301E4"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 </w:t>
      </w:r>
      <w:r w:rsidR="00F72FF9" w:rsidRPr="005301E4">
        <w:rPr>
          <w:rFonts w:eastAsia="Calibri"/>
          <w:color w:val="000000" w:themeColor="text1"/>
          <w:kern w:val="2"/>
          <w14:ligatures w14:val="standardContextual"/>
        </w:rPr>
        <w:t xml:space="preserve">Nghị định chưa có chế tài chặt chẽ đối với các trường hợp cố tình không thực hiện bồi hoàn học bổng và chi phí đào tạo; </w:t>
      </w:r>
      <w:r w:rsidR="00F72FF9">
        <w:rPr>
          <w:rFonts w:eastAsia="Calibri"/>
          <w:color w:val="000000" w:themeColor="text1"/>
          <w:kern w:val="2"/>
          <w14:ligatures w14:val="standardContextual"/>
        </w:rPr>
        <w:t>t</w:t>
      </w:r>
      <w:r w:rsidR="007F0754">
        <w:rPr>
          <w:rFonts w:eastAsia="Calibri"/>
          <w:color w:val="000000" w:themeColor="text1"/>
          <w:kern w:val="2"/>
          <w14:ligatures w14:val="standardContextual"/>
        </w:rPr>
        <w:t>hiếu</w:t>
      </w:r>
      <w:r>
        <w:rPr>
          <w:rFonts w:eastAsia="Calibri"/>
          <w:color w:val="000000" w:themeColor="text1"/>
          <w:kern w:val="2"/>
          <w14:ligatures w14:val="standardContextual"/>
        </w:rPr>
        <w:t xml:space="preserve"> </w:t>
      </w:r>
      <w:r w:rsidR="00F72FF9">
        <w:rPr>
          <w:rFonts w:eastAsia="Calibri"/>
          <w:color w:val="000000" w:themeColor="text1"/>
          <w:kern w:val="2"/>
          <w14:ligatures w14:val="standardContextual"/>
        </w:rPr>
        <w:t>quy định</w:t>
      </w:r>
      <w:r w:rsidR="007F0754">
        <w:rPr>
          <w:rFonts w:eastAsia="Calibri"/>
          <w:color w:val="000000" w:themeColor="text1"/>
          <w:kern w:val="2"/>
          <w14:ligatures w14:val="standardContextual"/>
        </w:rPr>
        <w:t xml:space="preserve"> chặt chẽ</w:t>
      </w:r>
      <w:r>
        <w:rPr>
          <w:rFonts w:eastAsia="Calibri"/>
          <w:color w:val="000000" w:themeColor="text1"/>
          <w:kern w:val="2"/>
          <w14:ligatures w14:val="standardContextual"/>
        </w:rPr>
        <w:t xml:space="preserve"> để thực hiện thu hồi học bổng và chi phí đào tạo một cách hiệu quả, đầy đủ.</w:t>
      </w:r>
    </w:p>
    <w:p w14:paraId="55069E3E" w14:textId="7A2EC72D" w:rsidR="00052371" w:rsidRDefault="00AE50C0" w:rsidP="002D2459">
      <w:pPr>
        <w:spacing w:before="120" w:after="120" w:line="320" w:lineRule="exact"/>
        <w:ind w:firstLine="720"/>
        <w:jc w:val="both"/>
        <w:rPr>
          <w:b/>
          <w:bCs/>
          <w:i/>
          <w:iCs/>
        </w:rPr>
      </w:pPr>
      <w:r>
        <w:rPr>
          <w:b/>
          <w:bCs/>
          <w:i/>
          <w:iCs/>
        </w:rPr>
        <w:t>3.</w:t>
      </w:r>
      <w:r w:rsidR="00052371" w:rsidRPr="00DB70FA">
        <w:rPr>
          <w:b/>
          <w:bCs/>
          <w:i/>
          <w:iCs/>
        </w:rPr>
        <w:t xml:space="preserve">2. Khó khăn, vướng mắc do quy định pháp luật khác có liên quan đến việc thực hiện Nghị định số </w:t>
      </w:r>
      <w:r w:rsidR="00E37F99">
        <w:rPr>
          <w:b/>
          <w:bCs/>
          <w:i/>
          <w:iCs/>
        </w:rPr>
        <w:t>143/2013</w:t>
      </w:r>
      <w:r w:rsidR="00052371" w:rsidRPr="00DB70FA">
        <w:rPr>
          <w:b/>
          <w:bCs/>
          <w:i/>
          <w:iCs/>
        </w:rPr>
        <w:t>/NĐ-CP</w:t>
      </w:r>
      <w:r w:rsidR="00F01641">
        <w:rPr>
          <w:b/>
          <w:bCs/>
          <w:i/>
          <w:iCs/>
        </w:rPr>
        <w:t xml:space="preserve"> </w:t>
      </w:r>
    </w:p>
    <w:p w14:paraId="395CA417" w14:textId="77777777" w:rsidR="00EA71FA" w:rsidRPr="00777FFC" w:rsidRDefault="00EA71FA" w:rsidP="002D2459">
      <w:pPr>
        <w:spacing w:before="120" w:after="120" w:line="320" w:lineRule="exact"/>
        <w:ind w:firstLine="720"/>
        <w:jc w:val="both"/>
      </w:pPr>
      <w:r>
        <w:t xml:space="preserve">Luật Giáo dục đại học quy định về </w:t>
      </w:r>
      <w:bookmarkStart w:id="0" w:name="dieu_63"/>
      <w:r>
        <w:t>ng</w:t>
      </w:r>
      <w:r w:rsidRPr="00777FFC">
        <w:t>hĩa vụ làm việc có thời hạn theo sự điều động của Nhà nước</w:t>
      </w:r>
      <w:bookmarkEnd w:id="0"/>
      <w:r>
        <w:t xml:space="preserve"> như sau:</w:t>
      </w:r>
    </w:p>
    <w:p w14:paraId="320FC872" w14:textId="77777777" w:rsidR="00EA71FA" w:rsidRPr="00777FFC" w:rsidRDefault="00EA71FA" w:rsidP="002D2459">
      <w:pPr>
        <w:spacing w:before="120" w:after="120" w:line="320" w:lineRule="exact"/>
        <w:ind w:firstLine="720"/>
        <w:jc w:val="both"/>
        <w:rPr>
          <w:i/>
        </w:rPr>
      </w:pPr>
      <w:r w:rsidRPr="00777FFC">
        <w:rPr>
          <w:i/>
        </w:rPr>
        <w:t>1. Người học chương trình giáo dục đại học nếu được hưởng học bổng và chi phí đào tạo do Nhà nước cấp hoặc do nước ngoài tài trợ theo điều ước quốc tế mà nước Cộng hòa xã hội chủ nghĩa Việt Nam là thành viên, thì sau khi tốt nghiệp phải chấp hành sự điều động làm việc của Nhà nước trong thời gian ít nhất là gấp đôi thời gian được hưởng học bổng và chi phí đào tạo, nếu không chấp hành thì phải bồi hoàn học bổng, chi phí đào tạo.</w:t>
      </w:r>
    </w:p>
    <w:p w14:paraId="228978D6" w14:textId="77777777" w:rsidR="00EA71FA" w:rsidRPr="00777FFC" w:rsidRDefault="00EA71FA" w:rsidP="002D2459">
      <w:pPr>
        <w:spacing w:before="120" w:after="120" w:line="320" w:lineRule="exact"/>
        <w:ind w:firstLine="720"/>
        <w:jc w:val="both"/>
        <w:rPr>
          <w:i/>
        </w:rPr>
      </w:pPr>
      <w:r w:rsidRPr="00777FFC">
        <w:rPr>
          <w:i/>
        </w:rPr>
        <w:lastRenderedPageBreak/>
        <w:t xml:space="preserve">2. Trong thời hạn 12 tháng, kể từ ngày người học được công nhận tốt nghiệp, cơ quan nhà nước có thẩm quyền có trách nhiệm phân công làm việc đối </w:t>
      </w:r>
      <w:r w:rsidRPr="002C2684">
        <w:rPr>
          <w:rFonts w:ascii="Times New Roman Italic" w:hAnsi="Times New Roman Italic"/>
          <w:i/>
          <w:spacing w:val="-2"/>
        </w:rPr>
        <w:t>với người học đã được công nhận tốt nghiệp, quá thời hạn trên, nếu người học không được phân công làm việc thì không phải bồi hoàn học bổng, chi phí đào tạo.</w:t>
      </w:r>
    </w:p>
    <w:p w14:paraId="0EED5ECB" w14:textId="77777777" w:rsidR="00EA71FA" w:rsidRPr="00777FFC" w:rsidRDefault="00EA71FA" w:rsidP="002D2459">
      <w:pPr>
        <w:spacing w:before="120" w:after="120" w:line="320" w:lineRule="exact"/>
        <w:ind w:firstLine="720"/>
        <w:jc w:val="both"/>
      </w:pPr>
      <w:r w:rsidRPr="00777FFC">
        <w:rPr>
          <w:i/>
        </w:rPr>
        <w:t>3. Chính phủ quy định cụ thể về bồi hoàn học bổng và chi phí đào tạo.</w:t>
      </w:r>
    </w:p>
    <w:p w14:paraId="435A5C4D" w14:textId="77777777" w:rsidR="00EA71FA" w:rsidRDefault="00EA71FA" w:rsidP="002D2459">
      <w:pPr>
        <w:spacing w:before="120" w:after="120" w:line="320" w:lineRule="exact"/>
        <w:ind w:firstLine="720"/>
        <w:jc w:val="both"/>
      </w:pPr>
      <w:r>
        <w:t xml:space="preserve">Quy định này là căn cứ để Chính phủ ban hành Nghị định số 143/2013/NĐ-CP quy định về bồi hoàn học bổng và chi phí đào tạo. Tuy nhiên, đến nay quy định này đã không còn hoàn toàn phù hợp với điều kiện thực tế nữa, đặc biệt là điều kiện/trường hợp quy định phải bồi hoàn là </w:t>
      </w:r>
      <w:r w:rsidRPr="00777FFC">
        <w:rPr>
          <w:i/>
        </w:rPr>
        <w:t>chấp hành sự điều động làm việc của Nhà nước</w:t>
      </w:r>
      <w:r>
        <w:t xml:space="preserve">, vì thực tế hiện nay không có quy định về điều động làm việc của Nhà nước. Đồng thời, quy định này cũng loại bỏ một số trường hợp cũng cần phải yêu cầu bồi hoàn học bổng, chi phí đào tạo như bỏ học, không đủ điều kiện để hoàn thành/tốt nghiệp khóa học… </w:t>
      </w:r>
    </w:p>
    <w:p w14:paraId="4F6D5329" w14:textId="6A95CB56" w:rsidR="0041065F" w:rsidRDefault="00AE50C0" w:rsidP="002D2459">
      <w:pPr>
        <w:spacing w:before="120" w:after="120" w:line="320" w:lineRule="exact"/>
        <w:ind w:firstLine="720"/>
        <w:jc w:val="both"/>
        <w:rPr>
          <w:b/>
          <w:bCs/>
        </w:rPr>
      </w:pPr>
      <w:r>
        <w:rPr>
          <w:b/>
          <w:bCs/>
        </w:rPr>
        <w:t>III. ĐỀ XUẤT, KIẾN NGHỊ</w:t>
      </w:r>
    </w:p>
    <w:p w14:paraId="0FF20886" w14:textId="466F8298" w:rsidR="0027709F" w:rsidRPr="00AE50C0" w:rsidRDefault="0027709F" w:rsidP="002D2459">
      <w:pPr>
        <w:spacing w:before="120" w:after="120" w:line="320" w:lineRule="exact"/>
        <w:ind w:firstLine="720"/>
        <w:jc w:val="both"/>
        <w:rPr>
          <w:b/>
          <w:bCs/>
          <w:iCs/>
        </w:rPr>
      </w:pPr>
      <w:r w:rsidRPr="00AE50C0">
        <w:rPr>
          <w:b/>
          <w:bCs/>
          <w:iCs/>
        </w:rPr>
        <w:t xml:space="preserve">1. Đề xuất kiến nghị sửa đổi, bổ sung Nghị định số </w:t>
      </w:r>
      <w:r w:rsidR="001E7570" w:rsidRPr="00AE50C0">
        <w:rPr>
          <w:b/>
          <w:bCs/>
          <w:iCs/>
        </w:rPr>
        <w:t>143/2013/NĐ-CP</w:t>
      </w:r>
    </w:p>
    <w:p w14:paraId="54871B92" w14:textId="39E820F2" w:rsidR="00EB115A" w:rsidRDefault="00883E9B" w:rsidP="002D2459">
      <w:pPr>
        <w:spacing w:before="120" w:after="120" w:line="320" w:lineRule="exact"/>
        <w:ind w:firstLine="720"/>
        <w:jc w:val="both"/>
      </w:pPr>
      <w:r>
        <w:rPr>
          <w:bCs/>
          <w:iCs/>
        </w:rPr>
        <w:t>Trên cơ sở r</w:t>
      </w:r>
      <w:r w:rsidR="00540A98">
        <w:t xml:space="preserve">à soát lại toàn bộ nội dung Nghị định số </w:t>
      </w:r>
      <w:r w:rsidR="00FF7BEE">
        <w:t>143/2013</w:t>
      </w:r>
      <w:r w:rsidR="00540A98">
        <w:t>/NĐ-CP</w:t>
      </w:r>
      <w:r w:rsidR="00FF7BEE">
        <w:t>, đồng thời,</w:t>
      </w:r>
      <w:r w:rsidR="00540A98">
        <w:t xml:space="preserve"> căn cứ trên </w:t>
      </w:r>
      <w:r w:rsidR="00237E0F">
        <w:t>ý kiến</w:t>
      </w:r>
      <w:r w:rsidR="00540A98">
        <w:t xml:space="preserve"> của các </w:t>
      </w:r>
      <w:r w:rsidR="00FF7BEE">
        <w:t xml:space="preserve">bộ, ngành, địa phương, </w:t>
      </w:r>
      <w:r w:rsidR="00540A98">
        <w:t>cơ sở giáo dục</w:t>
      </w:r>
      <w:r w:rsidR="00FF7BEE">
        <w:t xml:space="preserve"> đại học để</w:t>
      </w:r>
      <w:r w:rsidR="00540A98">
        <w:t xml:space="preserve"> </w:t>
      </w:r>
      <w:r w:rsidR="00735374">
        <w:t xml:space="preserve">đề xuất </w:t>
      </w:r>
      <w:r w:rsidR="00540A98">
        <w:t xml:space="preserve">sửa đổi Nghị định số </w:t>
      </w:r>
      <w:r w:rsidR="00735374">
        <w:t>143/2013</w:t>
      </w:r>
      <w:r w:rsidR="00540A98">
        <w:t xml:space="preserve">/NĐ-CP cho phù hợp với thực tiễn, </w:t>
      </w:r>
      <w:r w:rsidR="005F7184">
        <w:t>xoá bỏ các vướng mắc còn tồn tại, hạn chế</w:t>
      </w:r>
      <w:r w:rsidR="00735374">
        <w:t>. Cụ thể:</w:t>
      </w:r>
    </w:p>
    <w:p w14:paraId="46A35E99" w14:textId="1F70D66D" w:rsidR="0013783D" w:rsidRPr="005301E4" w:rsidRDefault="0013783D" w:rsidP="002D2459">
      <w:pPr>
        <w:spacing w:before="120" w:after="120" w:line="320" w:lineRule="exact"/>
        <w:ind w:firstLine="720"/>
        <w:jc w:val="both"/>
        <w:rPr>
          <w:rFonts w:eastAsia="Calibri"/>
          <w:color w:val="000000" w:themeColor="text1"/>
          <w:kern w:val="2"/>
          <w14:ligatures w14:val="standardContextual"/>
        </w:rPr>
      </w:pPr>
      <w:r>
        <w:t>1.1. Sửa đổi p</w:t>
      </w:r>
      <w:r w:rsidRPr="005301E4">
        <w:rPr>
          <w:rFonts w:eastAsia="Calibri"/>
          <w:color w:val="000000" w:themeColor="text1"/>
          <w:kern w:val="2"/>
          <w14:ligatures w14:val="standardContextual"/>
        </w:rPr>
        <w:t xml:space="preserve">hạm vi điều chỉnh và đối tượng áp dụng của Nghị định </w:t>
      </w:r>
      <w:r>
        <w:rPr>
          <w:rFonts w:eastAsia="Calibri"/>
          <w:color w:val="000000" w:themeColor="text1"/>
          <w:kern w:val="2"/>
          <w14:ligatures w14:val="standardContextual"/>
        </w:rPr>
        <w:t xml:space="preserve">số 143/2013/NĐ-CP nhằm </w:t>
      </w:r>
      <w:r w:rsidRPr="005301E4">
        <w:rPr>
          <w:rFonts w:eastAsia="Calibri"/>
          <w:color w:val="000000" w:themeColor="text1"/>
          <w:kern w:val="2"/>
          <w14:ligatures w14:val="standardContextual"/>
        </w:rPr>
        <w:t>bao quát hết được các trường hợp được cử đi học bằng ngân sách nhà nước (</w:t>
      </w:r>
      <w:r w:rsidR="000C77EC">
        <w:rPr>
          <w:rFonts w:eastAsia="Calibri"/>
          <w:color w:val="000000" w:themeColor="text1"/>
          <w:kern w:val="2"/>
          <w14:ligatures w14:val="standardContextual"/>
        </w:rPr>
        <w:t>bao gồm cả</w:t>
      </w:r>
      <w:r w:rsidRPr="005301E4">
        <w:rPr>
          <w:rFonts w:eastAsia="Calibri"/>
          <w:color w:val="000000" w:themeColor="text1"/>
          <w:kern w:val="2"/>
          <w14:ligatures w14:val="standardContextual"/>
        </w:rPr>
        <w:t xml:space="preserve"> trường hợp học tại các trường thuộc công an, quân đội hoặc được quân đội cử đi học tại các trường ngoài quân đội</w:t>
      </w:r>
      <w:r w:rsidR="00237E0F">
        <w:rPr>
          <w:rFonts w:eastAsia="Calibri"/>
          <w:color w:val="000000" w:themeColor="text1"/>
          <w:kern w:val="2"/>
          <w14:ligatures w14:val="standardContextual"/>
        </w:rPr>
        <w:t xml:space="preserve">; </w:t>
      </w:r>
      <w:r w:rsidRPr="005301E4">
        <w:rPr>
          <w:rFonts w:eastAsia="Calibri"/>
          <w:color w:val="000000" w:themeColor="text1"/>
          <w:kern w:val="2"/>
          <w14:ligatures w14:val="standardContextual"/>
        </w:rPr>
        <w:t>các trường hợp đi học chương trình đào tạo trong nước bằng ngân sách nhà nước mà không thuộc Đề án đặt hàng đào tạo do Thủ tướng Chính phủ phê duyệt…).</w:t>
      </w:r>
    </w:p>
    <w:p w14:paraId="0470EC60" w14:textId="3EAC4B69" w:rsidR="0013783D" w:rsidRPr="005301E4" w:rsidRDefault="000C77EC"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1.2. </w:t>
      </w:r>
      <w:r w:rsidR="00DE4702">
        <w:rPr>
          <w:rFonts w:eastAsia="Calibri"/>
          <w:color w:val="000000" w:themeColor="text1"/>
          <w:kern w:val="2"/>
          <w14:ligatures w14:val="standardContextual"/>
        </w:rPr>
        <w:t xml:space="preserve">Tăng thời </w:t>
      </w:r>
      <w:r w:rsidR="00C15E71">
        <w:rPr>
          <w:rFonts w:eastAsia="Calibri"/>
          <w:color w:val="000000" w:themeColor="text1"/>
          <w:kern w:val="2"/>
          <w14:ligatures w14:val="standardContextual"/>
        </w:rPr>
        <w:t>gian để người học/gia đình</w:t>
      </w:r>
      <w:r w:rsidR="00DE4702">
        <w:rPr>
          <w:rFonts w:eastAsia="Calibri"/>
          <w:color w:val="000000" w:themeColor="text1"/>
          <w:kern w:val="2"/>
          <w14:ligatures w14:val="standardContextual"/>
        </w:rPr>
        <w:t xml:space="preserve"> </w:t>
      </w:r>
      <w:r w:rsidR="00C15E71">
        <w:rPr>
          <w:rFonts w:eastAsia="Calibri"/>
          <w:color w:val="000000" w:themeColor="text1"/>
          <w:kern w:val="2"/>
          <w14:ligatures w14:val="standardContextual"/>
        </w:rPr>
        <w:t xml:space="preserve">người học </w:t>
      </w:r>
      <w:r w:rsidR="00DE4702">
        <w:rPr>
          <w:rFonts w:eastAsia="Calibri"/>
          <w:color w:val="000000" w:themeColor="text1"/>
          <w:kern w:val="2"/>
          <w14:ligatures w14:val="standardContextual"/>
        </w:rPr>
        <w:t xml:space="preserve">thực hiện </w:t>
      </w:r>
      <w:r w:rsidR="00C15E71">
        <w:rPr>
          <w:rFonts w:eastAsia="Calibri"/>
          <w:color w:val="000000" w:themeColor="text1"/>
          <w:kern w:val="2"/>
          <w14:ligatures w14:val="standardContextual"/>
        </w:rPr>
        <w:t xml:space="preserve">trách nhiệm </w:t>
      </w:r>
      <w:r w:rsidR="00DE4702">
        <w:rPr>
          <w:rFonts w:eastAsia="Calibri"/>
          <w:color w:val="000000" w:themeColor="text1"/>
          <w:kern w:val="2"/>
          <w14:ligatures w14:val="standardContextual"/>
        </w:rPr>
        <w:t>bồi hoàn chi phí đào tạo</w:t>
      </w:r>
      <w:r w:rsidR="000C5777">
        <w:rPr>
          <w:rFonts w:eastAsia="Calibri"/>
          <w:color w:val="000000" w:themeColor="text1"/>
          <w:kern w:val="2"/>
          <w14:ligatures w14:val="standardContextual"/>
        </w:rPr>
        <w:t>.</w:t>
      </w:r>
    </w:p>
    <w:p w14:paraId="6981E833" w14:textId="51BE0829" w:rsidR="0013783D" w:rsidRDefault="005E681C"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1.3. Bổ sung </w:t>
      </w:r>
      <w:r w:rsidR="0013783D" w:rsidRPr="005301E4">
        <w:rPr>
          <w:rFonts w:eastAsia="Calibri"/>
          <w:color w:val="000000" w:themeColor="text1"/>
          <w:kern w:val="2"/>
          <w14:ligatures w14:val="standardContextual"/>
        </w:rPr>
        <w:t>quy định về các trường hợp được miễn, giảm chi phí bồi hoàn</w:t>
      </w:r>
      <w:r>
        <w:rPr>
          <w:rFonts w:eastAsia="Calibri"/>
          <w:color w:val="000000" w:themeColor="text1"/>
          <w:kern w:val="2"/>
          <w14:ligatures w14:val="standardContextual"/>
        </w:rPr>
        <w:t>,</w:t>
      </w:r>
      <w:r w:rsidR="0013783D" w:rsidRPr="005301E4">
        <w:rPr>
          <w:rFonts w:eastAsia="Calibri"/>
          <w:color w:val="000000" w:themeColor="text1"/>
          <w:kern w:val="2"/>
          <w14:ligatures w14:val="standardContextual"/>
        </w:rPr>
        <w:t xml:space="preserve"> bảo đảm tính nhất quán, thống nhất với các văn bản pháp luật về bồi hoàn khác</w:t>
      </w:r>
      <w:r>
        <w:rPr>
          <w:rFonts w:eastAsia="Calibri"/>
          <w:color w:val="000000" w:themeColor="text1"/>
          <w:kern w:val="2"/>
          <w14:ligatures w14:val="standardContextual"/>
        </w:rPr>
        <w:t>.</w:t>
      </w:r>
    </w:p>
    <w:p w14:paraId="40112177" w14:textId="4FC10729" w:rsidR="00F72FF9" w:rsidRPr="005301E4" w:rsidRDefault="005E681C" w:rsidP="002D2459">
      <w:pPr>
        <w:spacing w:before="120" w:after="120" w:line="320" w:lineRule="exact"/>
        <w:ind w:firstLine="720"/>
        <w:jc w:val="both"/>
        <w:rPr>
          <w:rFonts w:eastAsia="Calibri"/>
          <w:color w:val="000000" w:themeColor="text1"/>
          <w:kern w:val="2"/>
          <w14:ligatures w14:val="standardContextual"/>
        </w:rPr>
      </w:pPr>
      <w:r>
        <w:rPr>
          <w:rFonts w:eastAsia="Calibri"/>
          <w:color w:val="000000" w:themeColor="text1"/>
          <w:kern w:val="2"/>
          <w14:ligatures w14:val="standardContextual"/>
        </w:rPr>
        <w:t xml:space="preserve">1.4. Bổ sung </w:t>
      </w:r>
      <w:r w:rsidR="00F72FF9" w:rsidRPr="005301E4">
        <w:rPr>
          <w:rFonts w:eastAsia="Calibri"/>
          <w:color w:val="000000" w:themeColor="text1"/>
          <w:kern w:val="2"/>
          <w14:ligatures w14:val="standardContextual"/>
        </w:rPr>
        <w:t xml:space="preserve">chế tài đối với các trường hợp không thực hiện </w:t>
      </w:r>
      <w:r>
        <w:rPr>
          <w:rFonts w:eastAsia="Calibri"/>
          <w:color w:val="000000" w:themeColor="text1"/>
          <w:kern w:val="2"/>
          <w14:ligatures w14:val="standardContextual"/>
        </w:rPr>
        <w:t xml:space="preserve">trách nhiệm </w:t>
      </w:r>
      <w:r w:rsidR="00F72FF9" w:rsidRPr="005301E4">
        <w:rPr>
          <w:rFonts w:eastAsia="Calibri"/>
          <w:color w:val="000000" w:themeColor="text1"/>
          <w:kern w:val="2"/>
          <w14:ligatures w14:val="standardContextual"/>
        </w:rPr>
        <w:t>bồi hoàn học bổng và chi phí đào tạo.</w:t>
      </w:r>
      <w:r w:rsidR="00F72FF9">
        <w:rPr>
          <w:rFonts w:eastAsia="Calibri"/>
          <w:color w:val="000000" w:themeColor="text1"/>
          <w:kern w:val="2"/>
          <w14:ligatures w14:val="standardContextual"/>
        </w:rPr>
        <w:t xml:space="preserve"> </w:t>
      </w:r>
    </w:p>
    <w:p w14:paraId="6C468D11" w14:textId="5EA7490B" w:rsidR="0062651B" w:rsidRPr="00AE50C0" w:rsidRDefault="0062651B" w:rsidP="002D2459">
      <w:pPr>
        <w:spacing w:before="120" w:after="120" w:line="320" w:lineRule="exact"/>
        <w:ind w:firstLine="720"/>
        <w:jc w:val="both"/>
        <w:rPr>
          <w:b/>
          <w:bCs/>
          <w:iCs/>
        </w:rPr>
      </w:pPr>
      <w:r w:rsidRPr="00AE50C0">
        <w:rPr>
          <w:b/>
          <w:bCs/>
          <w:iCs/>
        </w:rPr>
        <w:t xml:space="preserve">2. Đề xuất, kiến nghị sửa đổi, bổ sung các quy định pháp luật khác có liên quan </w:t>
      </w:r>
      <w:r w:rsidR="007053AF" w:rsidRPr="00AE50C0">
        <w:rPr>
          <w:b/>
          <w:bCs/>
          <w:iCs/>
        </w:rPr>
        <w:t xml:space="preserve">đến việc thực hiện Nghị định số </w:t>
      </w:r>
      <w:r w:rsidR="00225153" w:rsidRPr="00AE50C0">
        <w:rPr>
          <w:b/>
          <w:bCs/>
          <w:iCs/>
        </w:rPr>
        <w:t>143/2013</w:t>
      </w:r>
      <w:r w:rsidR="007053AF" w:rsidRPr="00AE50C0">
        <w:rPr>
          <w:b/>
          <w:bCs/>
          <w:iCs/>
        </w:rPr>
        <w:t>/NĐ-CP</w:t>
      </w:r>
    </w:p>
    <w:p w14:paraId="1EC69D35" w14:textId="118CB031" w:rsidR="000D2A2F" w:rsidRDefault="00BF1896" w:rsidP="002D2459">
      <w:pPr>
        <w:spacing w:before="120" w:after="120" w:line="320" w:lineRule="exact"/>
        <w:ind w:firstLine="720"/>
        <w:jc w:val="both"/>
      </w:pPr>
      <w:r>
        <w:t xml:space="preserve">2.1. </w:t>
      </w:r>
      <w:r w:rsidR="00860F66">
        <w:t>C</w:t>
      </w:r>
      <w:r w:rsidR="00E67A88">
        <w:t>ần nghiên cứu</w:t>
      </w:r>
      <w:r w:rsidR="000D2A2F">
        <w:t xml:space="preserve">, đánh giá lại quy định </w:t>
      </w:r>
      <w:r w:rsidR="00860F66">
        <w:t xml:space="preserve">tại Điều 63 Luật Giáo dục đại học </w:t>
      </w:r>
      <w:r w:rsidR="000D2A2F">
        <w:t xml:space="preserve">để đề xuất </w:t>
      </w:r>
      <w:r w:rsidR="00E67A88">
        <w:t>sửa đổi</w:t>
      </w:r>
      <w:r w:rsidR="000D2A2F">
        <w:t>, bổ sung cho phù hợp</w:t>
      </w:r>
      <w:r w:rsidR="00860F66">
        <w:t>. Theo đó, đề nghị</w:t>
      </w:r>
      <w:r w:rsidR="00AC3AB7">
        <w:t xml:space="preserve"> k</w:t>
      </w:r>
      <w:r w:rsidR="000D2A2F">
        <w:t>hông quy định trường hợp</w:t>
      </w:r>
      <w:r w:rsidR="00860F66">
        <w:t xml:space="preserve"> bồi hoàn là </w:t>
      </w:r>
      <w:r w:rsidR="00860F66">
        <w:rPr>
          <w:i/>
        </w:rPr>
        <w:t>không</w:t>
      </w:r>
      <w:r w:rsidR="000D2A2F">
        <w:t xml:space="preserve"> </w:t>
      </w:r>
      <w:r w:rsidR="000D2A2F">
        <w:rPr>
          <w:i/>
        </w:rPr>
        <w:t>chấp hành sự điều động làm việc của Nhà nước</w:t>
      </w:r>
      <w:r w:rsidR="000D2A2F">
        <w:t xml:space="preserve"> vì không khả thi</w:t>
      </w:r>
      <w:r w:rsidR="00AC3AB7">
        <w:t xml:space="preserve"> mà có</w:t>
      </w:r>
      <w:r w:rsidR="000D2A2F">
        <w:t xml:space="preserve"> thể điều chỉnh thành </w:t>
      </w:r>
      <w:r w:rsidR="000D2A2F">
        <w:rPr>
          <w:i/>
        </w:rPr>
        <w:t xml:space="preserve">không </w:t>
      </w:r>
      <w:r w:rsidR="00EF46BA">
        <w:rPr>
          <w:i/>
        </w:rPr>
        <w:t xml:space="preserve">làm việc trong cơ quan Nhà nước </w:t>
      </w:r>
      <w:r w:rsidR="00EF46BA">
        <w:t>để tăng động lực cho người học sau khi trở về nước sẽ cố gắng phấn đấu để được làm việc, cống hiến trong các cơ quan nhà nước.</w:t>
      </w:r>
      <w:r w:rsidR="00860F66">
        <w:t xml:space="preserve"> Đồng thời, nghiên cứu quy định </w:t>
      </w:r>
      <w:r w:rsidR="00860F66">
        <w:lastRenderedPageBreak/>
        <w:t>thêm một số các trường hợp phải thực hiện bồi hoàn khác như không hoàn thành khóa học/bị đuổi học/kéo dài thời gian học quá lâu…</w:t>
      </w:r>
    </w:p>
    <w:p w14:paraId="36A88F37" w14:textId="0D6513A5" w:rsidR="00F11917" w:rsidRDefault="00F11917" w:rsidP="002D2459">
      <w:pPr>
        <w:spacing w:before="120" w:after="120" w:line="320" w:lineRule="exact"/>
        <w:ind w:firstLine="720"/>
        <w:jc w:val="both"/>
        <w:rPr>
          <w:spacing w:val="-2"/>
        </w:rPr>
      </w:pPr>
      <w:r w:rsidRPr="00BD3EA7">
        <w:rPr>
          <w:spacing w:val="-2"/>
        </w:rPr>
        <w:t xml:space="preserve">2.2. </w:t>
      </w:r>
      <w:r w:rsidR="00C611DB" w:rsidRPr="00BD3EA7">
        <w:rPr>
          <w:spacing w:val="-2"/>
        </w:rPr>
        <w:t xml:space="preserve">Cần nghiên cứu, </w:t>
      </w:r>
      <w:r w:rsidR="00F50D52" w:rsidRPr="00BD3EA7">
        <w:rPr>
          <w:spacing w:val="-2"/>
        </w:rPr>
        <w:t>bổ sung các quy định riêng về</w:t>
      </w:r>
      <w:r w:rsidR="00C611DB" w:rsidRPr="00BD3EA7">
        <w:rPr>
          <w:spacing w:val="-2"/>
        </w:rPr>
        <w:t xml:space="preserve"> </w:t>
      </w:r>
      <w:r w:rsidR="00F50D52" w:rsidRPr="00BD3EA7">
        <w:rPr>
          <w:spacing w:val="-2"/>
        </w:rPr>
        <w:t xml:space="preserve">thực hiện </w:t>
      </w:r>
      <w:r w:rsidR="00C611DB" w:rsidRPr="00BD3EA7">
        <w:rPr>
          <w:spacing w:val="-2"/>
        </w:rPr>
        <w:t xml:space="preserve">tuyển dụng </w:t>
      </w:r>
      <w:r w:rsidR="00F50D52" w:rsidRPr="00BD3EA7">
        <w:rPr>
          <w:spacing w:val="-2"/>
        </w:rPr>
        <w:t>đối với đối tượng người học tốt nghiệp các chương trình đào tạo từ nguồn ngân sách nhà nước để thống nhất, phù hợp với quy định tại Điều 63 Luật Giáo dục đại học</w:t>
      </w:r>
      <w:r w:rsidR="00BD3EA7" w:rsidRPr="00BD3EA7">
        <w:rPr>
          <w:spacing w:val="-2"/>
        </w:rPr>
        <w:t>.</w:t>
      </w:r>
    </w:p>
    <w:p w14:paraId="79AF63D9" w14:textId="589683E7" w:rsidR="00C93E39" w:rsidRDefault="00C93E39" w:rsidP="002D2459">
      <w:pPr>
        <w:spacing w:before="120" w:after="120" w:line="320" w:lineRule="exact"/>
        <w:ind w:firstLine="720"/>
        <w:jc w:val="both"/>
        <w:rPr>
          <w:spacing w:val="-2"/>
        </w:rPr>
      </w:pPr>
    </w:p>
    <w:tbl>
      <w:tblPr>
        <w:tblW w:w="9498" w:type="dxa"/>
        <w:tblCellMar>
          <w:left w:w="0" w:type="dxa"/>
          <w:right w:w="0" w:type="dxa"/>
        </w:tblCellMar>
        <w:tblLook w:val="0000" w:firstRow="0" w:lastRow="0" w:firstColumn="0" w:lastColumn="0" w:noHBand="0" w:noVBand="0"/>
      </w:tblPr>
      <w:tblGrid>
        <w:gridCol w:w="4219"/>
        <w:gridCol w:w="5279"/>
      </w:tblGrid>
      <w:tr w:rsidR="00C93E39" w:rsidRPr="0031142F" w14:paraId="790BBD94" w14:textId="77777777" w:rsidTr="00555D6E">
        <w:tc>
          <w:tcPr>
            <w:tcW w:w="4219" w:type="dxa"/>
            <w:tcMar>
              <w:top w:w="0" w:type="dxa"/>
              <w:left w:w="108" w:type="dxa"/>
              <w:bottom w:w="0" w:type="dxa"/>
              <w:right w:w="108" w:type="dxa"/>
            </w:tcMar>
          </w:tcPr>
          <w:p w14:paraId="412862AE" w14:textId="625AE218" w:rsidR="00C93E39" w:rsidRPr="0031142F" w:rsidRDefault="00C93E39" w:rsidP="00555D6E">
            <w:pPr>
              <w:rPr>
                <w:sz w:val="24"/>
                <w:szCs w:val="24"/>
                <w:lang w:val="nl-NL"/>
              </w:rPr>
            </w:pPr>
            <w:r w:rsidRPr="0031142F">
              <w:rPr>
                <w:lang w:val="nl-NL"/>
              </w:rPr>
              <w:t> </w:t>
            </w:r>
            <w:r w:rsidRPr="0031142F">
              <w:rPr>
                <w:b/>
                <w:bCs/>
                <w:i/>
                <w:iCs/>
                <w:lang w:val="nl-NL"/>
              </w:rPr>
              <w:t> </w:t>
            </w:r>
            <w:r w:rsidRPr="0031142F">
              <w:rPr>
                <w:b/>
                <w:bCs/>
                <w:i/>
                <w:iCs/>
                <w:sz w:val="24"/>
                <w:szCs w:val="24"/>
                <w:lang w:val="nl-NL"/>
              </w:rPr>
              <w:t>Nơi nhận:</w:t>
            </w:r>
            <w:r w:rsidRPr="0031142F">
              <w:rPr>
                <w:b/>
                <w:bCs/>
                <w:i/>
                <w:iCs/>
                <w:sz w:val="24"/>
                <w:szCs w:val="24"/>
                <w:lang w:val="nl-NL"/>
              </w:rPr>
              <w:br/>
            </w:r>
            <w:r w:rsidRPr="0031142F">
              <w:rPr>
                <w:sz w:val="24"/>
                <w:szCs w:val="24"/>
                <w:lang w:val="nl-NL"/>
              </w:rPr>
              <w:t xml:space="preserve">- </w:t>
            </w:r>
            <w:r>
              <w:rPr>
                <w:sz w:val="24"/>
                <w:szCs w:val="24"/>
                <w:lang w:val="nl-NL"/>
              </w:rPr>
              <w:t>Bộ Tư pháp</w:t>
            </w:r>
            <w:r w:rsidRPr="0031142F">
              <w:rPr>
                <w:sz w:val="24"/>
                <w:szCs w:val="24"/>
                <w:lang w:val="nl-NL"/>
              </w:rPr>
              <w:t>;</w:t>
            </w:r>
          </w:p>
          <w:p w14:paraId="455E7C8F" w14:textId="2D9DC899" w:rsidR="00C93E39" w:rsidRPr="0031142F" w:rsidRDefault="00C93E39" w:rsidP="00555D6E">
            <w:pPr>
              <w:rPr>
                <w:sz w:val="24"/>
                <w:szCs w:val="24"/>
                <w:lang w:val="nl-NL"/>
              </w:rPr>
            </w:pPr>
            <w:r>
              <w:rPr>
                <w:sz w:val="24"/>
                <w:szCs w:val="24"/>
                <w:lang w:val="nl-NL"/>
              </w:rPr>
              <w:t>- Bộ trưởng</w:t>
            </w:r>
            <w:r w:rsidRPr="0031142F">
              <w:rPr>
                <w:sz w:val="24"/>
                <w:szCs w:val="24"/>
                <w:lang w:val="nl-NL"/>
              </w:rPr>
              <w:t xml:space="preserve"> (để </w:t>
            </w:r>
            <w:r>
              <w:rPr>
                <w:sz w:val="24"/>
                <w:szCs w:val="24"/>
                <w:lang w:val="nl-NL"/>
              </w:rPr>
              <w:t>b/cáo</w:t>
            </w:r>
            <w:r w:rsidRPr="0031142F">
              <w:rPr>
                <w:sz w:val="24"/>
                <w:szCs w:val="24"/>
                <w:lang w:val="nl-NL"/>
              </w:rPr>
              <w:t>);</w:t>
            </w:r>
          </w:p>
          <w:p w14:paraId="4BF24663" w14:textId="77777777" w:rsidR="00C93E39" w:rsidRPr="0031142F" w:rsidRDefault="00C93E39" w:rsidP="00555D6E">
            <w:pPr>
              <w:rPr>
                <w:lang w:val="nl-NL"/>
              </w:rPr>
            </w:pPr>
            <w:r w:rsidRPr="0031142F">
              <w:rPr>
                <w:sz w:val="24"/>
                <w:szCs w:val="24"/>
                <w:lang w:val="nl-NL"/>
              </w:rPr>
              <w:t>- Lưu: VT, PC.</w:t>
            </w:r>
          </w:p>
        </w:tc>
        <w:tc>
          <w:tcPr>
            <w:tcW w:w="5279" w:type="dxa"/>
            <w:tcMar>
              <w:top w:w="0" w:type="dxa"/>
              <w:left w:w="108" w:type="dxa"/>
              <w:bottom w:w="0" w:type="dxa"/>
              <w:right w:w="108" w:type="dxa"/>
            </w:tcMar>
          </w:tcPr>
          <w:p w14:paraId="28832A78" w14:textId="25719E8F" w:rsidR="00C93E39" w:rsidRPr="0031142F" w:rsidRDefault="00C93E39" w:rsidP="00555D6E">
            <w:pPr>
              <w:jc w:val="center"/>
              <w:rPr>
                <w:b/>
                <w:bCs/>
                <w:lang w:val="nl-NL"/>
              </w:rPr>
            </w:pPr>
            <w:r>
              <w:rPr>
                <w:b/>
                <w:bCs/>
                <w:lang w:val="nl-NL"/>
              </w:rPr>
              <w:t xml:space="preserve">KT. </w:t>
            </w:r>
            <w:r w:rsidRPr="0031142F">
              <w:rPr>
                <w:b/>
                <w:bCs/>
                <w:lang w:val="nl-NL"/>
              </w:rPr>
              <w:t>BỘ TRƯỞNG</w:t>
            </w:r>
          </w:p>
          <w:p w14:paraId="4B0103A7" w14:textId="1C0DBB27" w:rsidR="00C93E39" w:rsidRPr="0031142F" w:rsidRDefault="00C93E39" w:rsidP="00555D6E">
            <w:pPr>
              <w:jc w:val="center"/>
              <w:rPr>
                <w:b/>
                <w:bCs/>
                <w:lang w:val="nl-NL"/>
              </w:rPr>
            </w:pPr>
            <w:r>
              <w:rPr>
                <w:b/>
                <w:bCs/>
                <w:lang w:val="nl-NL"/>
              </w:rPr>
              <w:t>THỨ TRƯỞNG</w:t>
            </w:r>
          </w:p>
          <w:p w14:paraId="00F5F124" w14:textId="77777777" w:rsidR="00C93E39" w:rsidRPr="0031142F" w:rsidRDefault="00C93E39" w:rsidP="00555D6E">
            <w:pPr>
              <w:jc w:val="center"/>
              <w:rPr>
                <w:b/>
                <w:bCs/>
                <w:lang w:val="nl-NL"/>
              </w:rPr>
            </w:pPr>
          </w:p>
          <w:p w14:paraId="7630B2E3" w14:textId="77777777" w:rsidR="00C93E39" w:rsidRPr="0031142F" w:rsidRDefault="00C93E39" w:rsidP="00555D6E">
            <w:pPr>
              <w:jc w:val="center"/>
              <w:rPr>
                <w:b/>
                <w:bCs/>
                <w:lang w:val="nl-NL"/>
              </w:rPr>
            </w:pPr>
          </w:p>
          <w:p w14:paraId="454BB33D" w14:textId="77777777" w:rsidR="00C93E39" w:rsidRPr="0031142F" w:rsidRDefault="00C93E39" w:rsidP="00555D6E">
            <w:pPr>
              <w:jc w:val="center"/>
              <w:rPr>
                <w:b/>
                <w:bCs/>
                <w:lang w:val="nl-NL"/>
              </w:rPr>
            </w:pPr>
          </w:p>
          <w:p w14:paraId="04280B72" w14:textId="77777777" w:rsidR="00C93E39" w:rsidRPr="0031142F" w:rsidRDefault="00C93E39" w:rsidP="00555D6E">
            <w:pPr>
              <w:jc w:val="center"/>
              <w:rPr>
                <w:b/>
                <w:bCs/>
                <w:lang w:val="nl-NL"/>
              </w:rPr>
            </w:pPr>
            <w:bookmarkStart w:id="1" w:name="_GoBack"/>
            <w:bookmarkEnd w:id="1"/>
          </w:p>
          <w:p w14:paraId="0F4BD78E" w14:textId="77777777" w:rsidR="00C93E39" w:rsidRPr="0031142F" w:rsidRDefault="00C93E39" w:rsidP="00555D6E">
            <w:pPr>
              <w:jc w:val="center"/>
              <w:rPr>
                <w:b/>
                <w:bCs/>
                <w:lang w:val="nl-NL"/>
              </w:rPr>
            </w:pPr>
            <w:r w:rsidRPr="0031142F">
              <w:rPr>
                <w:b/>
                <w:bCs/>
                <w:lang w:val="nl-NL"/>
              </w:rPr>
              <w:t xml:space="preserve">                                                                                                                                                                                                                                                                                                                                                                                                                       </w:t>
            </w:r>
          </w:p>
          <w:p w14:paraId="6B990C78" w14:textId="77777777" w:rsidR="00C93E39" w:rsidRPr="0031142F" w:rsidRDefault="00C93E39" w:rsidP="00555D6E">
            <w:pPr>
              <w:jc w:val="center"/>
              <w:rPr>
                <w:b/>
                <w:bCs/>
                <w:sz w:val="14"/>
                <w:lang w:val="nl-NL"/>
              </w:rPr>
            </w:pPr>
          </w:p>
          <w:p w14:paraId="69804609" w14:textId="5983932E" w:rsidR="00C93E39" w:rsidRPr="0031142F" w:rsidRDefault="00C93E39" w:rsidP="00555D6E">
            <w:pPr>
              <w:jc w:val="center"/>
              <w:rPr>
                <w:lang w:val="nl-NL"/>
              </w:rPr>
            </w:pPr>
            <w:r w:rsidRPr="0031142F">
              <w:rPr>
                <w:b/>
                <w:bCs/>
                <w:lang w:val="nl-NL"/>
              </w:rPr>
              <w:t xml:space="preserve">Nguyễn </w:t>
            </w:r>
            <w:r>
              <w:rPr>
                <w:b/>
                <w:bCs/>
                <w:lang w:val="nl-NL"/>
              </w:rPr>
              <w:t>Văn Phúc</w:t>
            </w:r>
          </w:p>
        </w:tc>
      </w:tr>
    </w:tbl>
    <w:p w14:paraId="214F095D" w14:textId="77777777" w:rsidR="00C93E39" w:rsidRPr="00BD3EA7" w:rsidRDefault="00C93E39" w:rsidP="002D2459">
      <w:pPr>
        <w:spacing w:before="120" w:after="120" w:line="320" w:lineRule="exact"/>
        <w:ind w:firstLine="720"/>
        <w:jc w:val="both"/>
        <w:rPr>
          <w:spacing w:val="-2"/>
        </w:rPr>
      </w:pPr>
    </w:p>
    <w:p w14:paraId="02152BFB" w14:textId="5B1645DB" w:rsidR="00B7552B" w:rsidRDefault="00B7552B">
      <w:pPr>
        <w:spacing w:after="200" w:line="276" w:lineRule="auto"/>
      </w:pPr>
      <w:r>
        <w:br w:type="page"/>
      </w:r>
    </w:p>
    <w:p w14:paraId="11F97795" w14:textId="13417806" w:rsidR="00B7552B" w:rsidRPr="00504F7E" w:rsidRDefault="00B7552B" w:rsidP="00B7552B">
      <w:pPr>
        <w:jc w:val="center"/>
      </w:pPr>
      <w:r w:rsidRPr="00504F7E">
        <w:rPr>
          <w:b/>
          <w:bCs/>
        </w:rPr>
        <w:lastRenderedPageBreak/>
        <w:t>PHỤ LỤC</w:t>
      </w:r>
    </w:p>
    <w:p w14:paraId="7BA5EE71" w14:textId="390DBDCB" w:rsidR="00B7552B" w:rsidRDefault="00B7552B" w:rsidP="00BC5042">
      <w:pPr>
        <w:ind w:left="-142" w:firstLine="709"/>
        <w:jc w:val="center"/>
        <w:rPr>
          <w:b/>
          <w:lang w:val="nl-NL"/>
        </w:rPr>
      </w:pPr>
      <w:r w:rsidRPr="00504F7E">
        <w:rPr>
          <w:b/>
        </w:rPr>
        <w:t xml:space="preserve">Văn bản quy phạm pháp luật </w:t>
      </w:r>
      <w:r w:rsidRPr="00504F7E">
        <w:rPr>
          <w:b/>
          <w:lang w:val="nl-NL"/>
        </w:rPr>
        <w:t>có liên quan đến dự thảo</w:t>
      </w:r>
      <w:r w:rsidR="00BC5042">
        <w:rPr>
          <w:b/>
          <w:lang w:val="nl-NL"/>
        </w:rPr>
        <w:t xml:space="preserve"> Nghị định sửa đổi, bổ sung một số điều của Nghị định số 143/2013/NĐ-CP</w:t>
      </w:r>
    </w:p>
    <w:p w14:paraId="57F2D23B" w14:textId="77777777" w:rsidR="00B7552B" w:rsidRPr="00504F7E" w:rsidRDefault="00B7552B" w:rsidP="00B7552B">
      <w:pPr>
        <w:ind w:left="-142" w:firstLine="709"/>
        <w:jc w:val="both"/>
        <w:rPr>
          <w:b/>
        </w:rPr>
      </w:pPr>
    </w:p>
    <w:p w14:paraId="27B95FC9" w14:textId="77777777" w:rsidR="00B7552B" w:rsidRPr="00504F7E" w:rsidRDefault="00B7552B" w:rsidP="00B7552B">
      <w:pPr>
        <w:jc w:val="both"/>
        <w:rPr>
          <w:b/>
        </w:rPr>
      </w:pPr>
    </w:p>
    <w:tbl>
      <w:tblPr>
        <w:tblW w:w="5866"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2"/>
        <w:gridCol w:w="3402"/>
        <w:gridCol w:w="2139"/>
        <w:gridCol w:w="1829"/>
      </w:tblGrid>
      <w:tr w:rsidR="00B7552B" w:rsidRPr="00AD0485" w14:paraId="625ADA4E" w14:textId="77777777" w:rsidTr="006B101E">
        <w:tc>
          <w:tcPr>
            <w:tcW w:w="1534" w:type="pct"/>
            <w:shd w:val="clear" w:color="auto" w:fill="auto"/>
            <w:vAlign w:val="center"/>
          </w:tcPr>
          <w:p w14:paraId="449697A2" w14:textId="437E5EBD" w:rsidR="00B7552B" w:rsidRPr="00AD0485" w:rsidRDefault="00B7552B" w:rsidP="00AD0485">
            <w:pPr>
              <w:spacing w:before="60" w:after="60"/>
              <w:jc w:val="center"/>
              <w:rPr>
                <w:b/>
                <w:sz w:val="25"/>
                <w:szCs w:val="25"/>
              </w:rPr>
            </w:pPr>
            <w:r w:rsidRPr="00AD0485">
              <w:rPr>
                <w:b/>
                <w:sz w:val="25"/>
                <w:szCs w:val="25"/>
              </w:rPr>
              <w:t>QUY ĐỊNH</w:t>
            </w:r>
            <w:r w:rsidR="00C824BA" w:rsidRPr="00AD0485">
              <w:rPr>
                <w:b/>
                <w:sz w:val="25"/>
                <w:szCs w:val="25"/>
              </w:rPr>
              <w:t xml:space="preserve"> </w:t>
            </w:r>
            <w:r w:rsidRPr="00AD0485">
              <w:rPr>
                <w:b/>
                <w:sz w:val="25"/>
                <w:szCs w:val="25"/>
              </w:rPr>
              <w:t>CỦA DỰ THẢO NGHỊ ĐỊNH</w:t>
            </w:r>
          </w:p>
        </w:tc>
        <w:tc>
          <w:tcPr>
            <w:tcW w:w="1600" w:type="pct"/>
            <w:shd w:val="clear" w:color="auto" w:fill="auto"/>
            <w:vAlign w:val="center"/>
          </w:tcPr>
          <w:p w14:paraId="29C8563C" w14:textId="11FE58C2" w:rsidR="00B7552B" w:rsidRPr="00AD0485" w:rsidRDefault="00B7552B" w:rsidP="00AD0485">
            <w:pPr>
              <w:spacing w:before="60" w:after="60"/>
              <w:jc w:val="center"/>
              <w:rPr>
                <w:b/>
                <w:sz w:val="25"/>
                <w:szCs w:val="25"/>
              </w:rPr>
            </w:pPr>
            <w:r w:rsidRPr="00AD0485">
              <w:rPr>
                <w:b/>
                <w:sz w:val="25"/>
                <w:szCs w:val="25"/>
              </w:rPr>
              <w:t xml:space="preserve">QUY ĐỊNH CỦA PHÁP LUẬT HIỆN HÀNH </w:t>
            </w:r>
          </w:p>
          <w:p w14:paraId="05A108C1" w14:textId="77777777" w:rsidR="00B7552B" w:rsidRPr="00AD0485" w:rsidRDefault="00B7552B" w:rsidP="00AD0485">
            <w:pPr>
              <w:spacing w:before="60" w:after="60"/>
              <w:jc w:val="center"/>
              <w:rPr>
                <w:b/>
                <w:sz w:val="25"/>
                <w:szCs w:val="25"/>
              </w:rPr>
            </w:pPr>
            <w:r w:rsidRPr="00AD0485">
              <w:rPr>
                <w:b/>
                <w:sz w:val="25"/>
                <w:szCs w:val="25"/>
              </w:rPr>
              <w:t xml:space="preserve">CÓ LIÊN QUAN </w:t>
            </w:r>
          </w:p>
        </w:tc>
        <w:tc>
          <w:tcPr>
            <w:tcW w:w="1006" w:type="pct"/>
            <w:vAlign w:val="center"/>
          </w:tcPr>
          <w:p w14:paraId="0DD97622" w14:textId="77777777" w:rsidR="00B7552B" w:rsidRPr="00AD0485" w:rsidRDefault="00B7552B" w:rsidP="00AD0485">
            <w:pPr>
              <w:spacing w:before="60" w:after="60"/>
              <w:jc w:val="center"/>
              <w:rPr>
                <w:b/>
                <w:sz w:val="25"/>
                <w:szCs w:val="25"/>
              </w:rPr>
            </w:pPr>
            <w:r w:rsidRPr="00AD0485">
              <w:rPr>
                <w:b/>
                <w:sz w:val="25"/>
                <w:szCs w:val="25"/>
              </w:rPr>
              <w:t xml:space="preserve">ĐÁNH GIÁ </w:t>
            </w:r>
          </w:p>
          <w:p w14:paraId="6A95BBA8" w14:textId="77777777" w:rsidR="00B7552B" w:rsidRPr="00AD0485" w:rsidRDefault="00B7552B" w:rsidP="00AD0485">
            <w:pPr>
              <w:spacing w:before="60" w:after="60"/>
              <w:jc w:val="center"/>
              <w:rPr>
                <w:b/>
                <w:sz w:val="25"/>
                <w:szCs w:val="25"/>
              </w:rPr>
            </w:pPr>
            <w:r w:rsidRPr="00AD0485">
              <w:rPr>
                <w:b/>
                <w:sz w:val="25"/>
                <w:szCs w:val="25"/>
              </w:rPr>
              <w:t>(Tính hợp hiến, tính hợp pháp, tính thống nhất)</w:t>
            </w:r>
          </w:p>
        </w:tc>
        <w:tc>
          <w:tcPr>
            <w:tcW w:w="860" w:type="pct"/>
            <w:shd w:val="clear" w:color="auto" w:fill="auto"/>
            <w:vAlign w:val="center"/>
          </w:tcPr>
          <w:p w14:paraId="0D4D1CE9" w14:textId="77777777" w:rsidR="00B7552B" w:rsidRPr="00AD0485" w:rsidRDefault="00B7552B" w:rsidP="00AD0485">
            <w:pPr>
              <w:spacing w:before="60" w:after="60"/>
              <w:jc w:val="center"/>
              <w:rPr>
                <w:b/>
                <w:sz w:val="25"/>
                <w:szCs w:val="25"/>
              </w:rPr>
            </w:pPr>
            <w:r w:rsidRPr="00AD0485">
              <w:rPr>
                <w:b/>
                <w:sz w:val="25"/>
                <w:szCs w:val="25"/>
              </w:rPr>
              <w:t>ĐỀ XUẤT XỬ LÝ</w:t>
            </w:r>
          </w:p>
        </w:tc>
      </w:tr>
      <w:tr w:rsidR="004F06E6" w:rsidRPr="00AD0485" w14:paraId="20D6FF55" w14:textId="77777777" w:rsidTr="006B101E">
        <w:tc>
          <w:tcPr>
            <w:tcW w:w="1534" w:type="pct"/>
            <w:shd w:val="clear" w:color="auto" w:fill="auto"/>
            <w:vAlign w:val="center"/>
          </w:tcPr>
          <w:p w14:paraId="04DB3F73" w14:textId="33B5C596" w:rsidR="004F06E6" w:rsidRPr="00AD0485" w:rsidRDefault="004F06E6" w:rsidP="00AD0485">
            <w:pPr>
              <w:spacing w:before="60" w:after="60"/>
              <w:jc w:val="center"/>
              <w:rPr>
                <w:b/>
                <w:sz w:val="25"/>
                <w:szCs w:val="25"/>
              </w:rPr>
            </w:pPr>
            <w:r w:rsidRPr="00AD0485">
              <w:rPr>
                <w:b/>
                <w:bCs/>
                <w:sz w:val="25"/>
                <w:szCs w:val="25"/>
              </w:rPr>
              <w:t>Điều 1</w:t>
            </w:r>
          </w:p>
        </w:tc>
        <w:tc>
          <w:tcPr>
            <w:tcW w:w="1600" w:type="pct"/>
            <w:shd w:val="clear" w:color="auto" w:fill="auto"/>
            <w:vAlign w:val="center"/>
          </w:tcPr>
          <w:p w14:paraId="6A1DE429" w14:textId="77777777" w:rsidR="004F06E6" w:rsidRPr="00AD0485" w:rsidRDefault="004F06E6" w:rsidP="00AD0485">
            <w:pPr>
              <w:spacing w:before="60" w:after="60"/>
              <w:jc w:val="center"/>
              <w:rPr>
                <w:b/>
                <w:sz w:val="25"/>
                <w:szCs w:val="25"/>
              </w:rPr>
            </w:pPr>
          </w:p>
        </w:tc>
        <w:tc>
          <w:tcPr>
            <w:tcW w:w="1006" w:type="pct"/>
            <w:vAlign w:val="center"/>
          </w:tcPr>
          <w:p w14:paraId="17C6DA61" w14:textId="77777777" w:rsidR="004F06E6" w:rsidRPr="00AD0485" w:rsidRDefault="004F06E6" w:rsidP="00AD0485">
            <w:pPr>
              <w:spacing w:before="60" w:after="60"/>
              <w:jc w:val="center"/>
              <w:rPr>
                <w:b/>
                <w:sz w:val="25"/>
                <w:szCs w:val="25"/>
              </w:rPr>
            </w:pPr>
          </w:p>
        </w:tc>
        <w:tc>
          <w:tcPr>
            <w:tcW w:w="860" w:type="pct"/>
            <w:shd w:val="clear" w:color="auto" w:fill="auto"/>
            <w:vAlign w:val="center"/>
          </w:tcPr>
          <w:p w14:paraId="42B47AC7" w14:textId="77777777" w:rsidR="004F06E6" w:rsidRPr="00AD0485" w:rsidRDefault="004F06E6" w:rsidP="00AD0485">
            <w:pPr>
              <w:spacing w:before="60" w:after="60"/>
              <w:jc w:val="center"/>
              <w:rPr>
                <w:b/>
                <w:sz w:val="25"/>
                <w:szCs w:val="25"/>
              </w:rPr>
            </w:pPr>
          </w:p>
        </w:tc>
      </w:tr>
      <w:tr w:rsidR="00C15F92" w:rsidRPr="00AD0485" w14:paraId="6E324B7E" w14:textId="77777777" w:rsidTr="006B101E">
        <w:tc>
          <w:tcPr>
            <w:tcW w:w="1534" w:type="pct"/>
            <w:vMerge w:val="restart"/>
            <w:shd w:val="clear" w:color="auto" w:fill="auto"/>
          </w:tcPr>
          <w:p w14:paraId="0FE0132F" w14:textId="6E75AD7F" w:rsidR="00C15F92" w:rsidRPr="00AD0485" w:rsidRDefault="00C15F92" w:rsidP="00AD0485">
            <w:pPr>
              <w:spacing w:before="60" w:after="60"/>
              <w:jc w:val="both"/>
              <w:rPr>
                <w:sz w:val="25"/>
                <w:szCs w:val="25"/>
                <w:lang w:val="it-IT"/>
              </w:rPr>
            </w:pPr>
            <w:r w:rsidRPr="00AD0485">
              <w:rPr>
                <w:sz w:val="25"/>
                <w:szCs w:val="25"/>
                <w:lang w:val="it-IT"/>
              </w:rPr>
              <w:t xml:space="preserve">1. Sửa đổi, bổ sung điểm b khoản 2 Điều 1 </w:t>
            </w:r>
            <w:r w:rsidR="00FF64F2">
              <w:rPr>
                <w:sz w:val="25"/>
                <w:szCs w:val="25"/>
                <w:shd w:val="clear" w:color="auto" w:fill="FFFFFF"/>
              </w:rPr>
              <w:t xml:space="preserve">Nghị định số 143/2013/NĐ-CP </w:t>
            </w:r>
            <w:r w:rsidRPr="00AD0485">
              <w:rPr>
                <w:sz w:val="25"/>
                <w:szCs w:val="25"/>
                <w:lang w:val="it-IT"/>
              </w:rPr>
              <w:t>như sau:</w:t>
            </w:r>
          </w:p>
          <w:p w14:paraId="5275BD00" w14:textId="224C9FA2" w:rsidR="00C15F92" w:rsidRPr="00AD0485" w:rsidRDefault="00C15F92" w:rsidP="00AD0485">
            <w:pPr>
              <w:spacing w:before="60" w:after="60"/>
              <w:jc w:val="both"/>
              <w:rPr>
                <w:b/>
                <w:bCs/>
                <w:sz w:val="25"/>
                <w:szCs w:val="25"/>
              </w:rPr>
            </w:pPr>
            <w:r w:rsidRPr="00AD0485">
              <w:rPr>
                <w:sz w:val="25"/>
                <w:szCs w:val="25"/>
                <w:lang w:val="it-IT"/>
              </w:rPr>
              <w:t>“</w:t>
            </w:r>
            <w:r w:rsidRPr="00FF64F2">
              <w:rPr>
                <w:i/>
                <w:iCs/>
                <w:sz w:val="25"/>
                <w:szCs w:val="25"/>
                <w:lang w:val="it-IT"/>
              </w:rPr>
              <w:t>b) Người học được tham gia chương trình đào tạo ở trong nước bằng nguồn ngân sách nhà nước hoặc</w:t>
            </w:r>
            <w:r w:rsidRPr="00FF64F2">
              <w:rPr>
                <w:i/>
                <w:iCs/>
                <w:sz w:val="25"/>
                <w:szCs w:val="25"/>
                <w:shd w:val="clear" w:color="auto" w:fill="FFFFFF"/>
              </w:rPr>
              <w:t xml:space="preserve"> theo các Đề án đặt hàng đào tạo do Thủ tướng Chính phủ phê duyệt có sử dụng nguồn ngân sách nhà nước;</w:t>
            </w:r>
            <w:r w:rsidRPr="00AD0485">
              <w:rPr>
                <w:sz w:val="25"/>
                <w:szCs w:val="25"/>
                <w:shd w:val="clear" w:color="auto" w:fill="FFFFFF"/>
              </w:rPr>
              <w:t>”</w:t>
            </w:r>
          </w:p>
        </w:tc>
        <w:tc>
          <w:tcPr>
            <w:tcW w:w="1600" w:type="pct"/>
            <w:shd w:val="clear" w:color="auto" w:fill="auto"/>
          </w:tcPr>
          <w:p w14:paraId="61E6CA80" w14:textId="4230797B" w:rsidR="00C15F92" w:rsidRPr="00AD0485" w:rsidRDefault="00C15F92" w:rsidP="00AD0485">
            <w:pPr>
              <w:spacing w:before="60" w:after="60"/>
              <w:jc w:val="both"/>
              <w:rPr>
                <w:iCs/>
                <w:sz w:val="25"/>
                <w:szCs w:val="25"/>
              </w:rPr>
            </w:pPr>
            <w:r w:rsidRPr="00AD0485">
              <w:rPr>
                <w:iCs/>
                <w:sz w:val="25"/>
                <w:szCs w:val="25"/>
              </w:rPr>
              <w:t>Khoản 1 Điều 63 Luật Giáo dục đại học:</w:t>
            </w:r>
          </w:p>
          <w:p w14:paraId="09E07A9A" w14:textId="550F0EDD" w:rsidR="00C15F92" w:rsidRPr="00AD0485" w:rsidRDefault="00C15F92" w:rsidP="00AD0485">
            <w:pPr>
              <w:spacing w:before="60" w:after="60"/>
              <w:jc w:val="both"/>
              <w:rPr>
                <w:i/>
                <w:sz w:val="25"/>
                <w:szCs w:val="25"/>
              </w:rPr>
            </w:pPr>
            <w:r w:rsidRPr="00AD0485">
              <w:rPr>
                <w:i/>
                <w:sz w:val="25"/>
                <w:szCs w:val="25"/>
              </w:rPr>
              <w:t>1. Người học chương trình giáo dục đại học nếu được hưởng học bổng và chi phí đào tạo do Nhà nước cấp hoặc do nước ngoài tài trợ theo điều ước quốc tế mà nước Cộng hòa xã hội chủ nghĩa Việt Nam là thành viên, thì sau khi tốt nghiệp phải chấp hành sự điều động làm việc của Nhà nước trong thời gian ít nhất là gấp đôi thời gian được hưởng học bổng và chi phí đào tạo, nếu không chấp hành thì phải bồi hoàn học bổng, chi phí đào tạo.</w:t>
            </w:r>
          </w:p>
        </w:tc>
        <w:tc>
          <w:tcPr>
            <w:tcW w:w="1006" w:type="pct"/>
          </w:tcPr>
          <w:p w14:paraId="03CC1202" w14:textId="2864FA07" w:rsidR="00C15F92" w:rsidRPr="00AD0485" w:rsidRDefault="00C15F92" w:rsidP="00AD0485">
            <w:pPr>
              <w:spacing w:before="60" w:after="60"/>
              <w:jc w:val="both"/>
              <w:rPr>
                <w:sz w:val="25"/>
                <w:szCs w:val="25"/>
              </w:rPr>
            </w:pPr>
            <w:r w:rsidRPr="00AD0485">
              <w:rPr>
                <w:sz w:val="25"/>
                <w:szCs w:val="25"/>
              </w:rPr>
              <w:t>Đối tượng áp dụng tại Nghị định số 143/2013/NĐ-CP quy định hẹp hơn so với quy định tại khoản 1 Điều 63 Luật Giáo dục đại học (</w:t>
            </w:r>
            <w:r w:rsidRPr="00AD0485">
              <w:rPr>
                <w:i/>
                <w:sz w:val="25"/>
                <w:szCs w:val="25"/>
              </w:rPr>
              <w:t xml:space="preserve">người học hưởng học bổng và chi phí đào tạo </w:t>
            </w:r>
            <w:r w:rsidRPr="00AD0485">
              <w:rPr>
                <w:i/>
                <w:sz w:val="25"/>
                <w:szCs w:val="25"/>
                <w:u w:val="single"/>
              </w:rPr>
              <w:t>do Nhà nước cấp</w:t>
            </w:r>
            <w:r w:rsidRPr="00AD0485">
              <w:rPr>
                <w:i/>
                <w:sz w:val="25"/>
                <w:szCs w:val="25"/>
              </w:rPr>
              <w:t>)</w:t>
            </w:r>
          </w:p>
        </w:tc>
        <w:tc>
          <w:tcPr>
            <w:tcW w:w="860" w:type="pct"/>
            <w:vMerge w:val="restart"/>
            <w:shd w:val="clear" w:color="auto" w:fill="auto"/>
          </w:tcPr>
          <w:p w14:paraId="46DB82B6" w14:textId="19800B2F" w:rsidR="00C15F92" w:rsidRPr="00AD0485" w:rsidRDefault="00C15F92" w:rsidP="00AD0485">
            <w:pPr>
              <w:spacing w:before="60" w:after="60"/>
              <w:jc w:val="both"/>
              <w:rPr>
                <w:i/>
                <w:iCs/>
                <w:sz w:val="25"/>
                <w:szCs w:val="25"/>
              </w:rPr>
            </w:pPr>
            <w:r w:rsidRPr="00AD0485">
              <w:rPr>
                <w:sz w:val="25"/>
                <w:szCs w:val="25"/>
              </w:rPr>
              <w:t xml:space="preserve">Dự thảo Nghị định đã sửa đổi, bổ sung </w:t>
            </w:r>
            <w:r w:rsidR="00916847" w:rsidRPr="00AD0485">
              <w:rPr>
                <w:sz w:val="25"/>
                <w:szCs w:val="25"/>
              </w:rPr>
              <w:t xml:space="preserve">để mở rộng </w:t>
            </w:r>
            <w:r w:rsidRPr="00AD0485">
              <w:rPr>
                <w:sz w:val="25"/>
                <w:szCs w:val="25"/>
              </w:rPr>
              <w:t xml:space="preserve">đối tượng áp dụng theo hướng </w:t>
            </w:r>
            <w:r w:rsidR="00916847" w:rsidRPr="00AD0485">
              <w:rPr>
                <w:i/>
                <w:iCs/>
                <w:sz w:val="25"/>
                <w:szCs w:val="25"/>
              </w:rPr>
              <w:t xml:space="preserve">người học được tham gia chương trình đào tạo ở trong nước bằng nguồn ngân sách nhà nước hoặc theo các Đề án đặt hàng đào tạo do Thủ tướng Chính phủ phê duyệt có sử dụng nguồn ngân sách nhà nước </w:t>
            </w:r>
            <w:r w:rsidR="00916847" w:rsidRPr="00AD0485">
              <w:rPr>
                <w:sz w:val="25"/>
                <w:szCs w:val="25"/>
              </w:rPr>
              <w:t xml:space="preserve">để bảo đảm tính thống nhất, đồng bộ với các quy định tại </w:t>
            </w:r>
            <w:r w:rsidR="00F174E0" w:rsidRPr="00AD0485">
              <w:rPr>
                <w:sz w:val="25"/>
                <w:szCs w:val="25"/>
              </w:rPr>
              <w:t xml:space="preserve">Luật Giáo dục đại học và </w:t>
            </w:r>
            <w:r w:rsidR="00916847" w:rsidRPr="00AD0485">
              <w:rPr>
                <w:sz w:val="25"/>
                <w:szCs w:val="25"/>
              </w:rPr>
              <w:t>các Luật có liên quan</w:t>
            </w:r>
            <w:r w:rsidR="00F174E0" w:rsidRPr="00AD0485">
              <w:rPr>
                <w:sz w:val="25"/>
                <w:szCs w:val="25"/>
              </w:rPr>
              <w:t>.</w:t>
            </w:r>
          </w:p>
        </w:tc>
      </w:tr>
      <w:tr w:rsidR="00C15F92" w:rsidRPr="00AD0485" w14:paraId="759AB9CD" w14:textId="77777777" w:rsidTr="006B101E">
        <w:tc>
          <w:tcPr>
            <w:tcW w:w="1534" w:type="pct"/>
            <w:vMerge/>
            <w:shd w:val="clear" w:color="auto" w:fill="auto"/>
          </w:tcPr>
          <w:p w14:paraId="56CF18B9" w14:textId="77777777" w:rsidR="00C15F92" w:rsidRPr="00AD0485" w:rsidRDefault="00C15F92" w:rsidP="00AD0485">
            <w:pPr>
              <w:spacing w:before="60" w:after="60"/>
              <w:jc w:val="both"/>
              <w:rPr>
                <w:sz w:val="25"/>
                <w:szCs w:val="25"/>
                <w:lang w:val="it-IT"/>
              </w:rPr>
            </w:pPr>
          </w:p>
        </w:tc>
        <w:tc>
          <w:tcPr>
            <w:tcW w:w="1600" w:type="pct"/>
            <w:shd w:val="clear" w:color="auto" w:fill="auto"/>
          </w:tcPr>
          <w:p w14:paraId="77BFCBC6" w14:textId="77777777" w:rsidR="00C15F92" w:rsidRPr="00AD0485" w:rsidRDefault="00C15F92" w:rsidP="00AD0485">
            <w:pPr>
              <w:spacing w:before="60" w:after="60"/>
              <w:jc w:val="both"/>
              <w:rPr>
                <w:iCs/>
                <w:sz w:val="25"/>
                <w:szCs w:val="25"/>
              </w:rPr>
            </w:pPr>
            <w:r w:rsidRPr="00AD0485">
              <w:rPr>
                <w:iCs/>
                <w:sz w:val="25"/>
                <w:szCs w:val="25"/>
              </w:rPr>
              <w:t>Khoản 4 Điều 85 Luật Giáo dục:</w:t>
            </w:r>
          </w:p>
          <w:p w14:paraId="61F44D98" w14:textId="6AB8068F" w:rsidR="00C15F92" w:rsidRPr="00AD0485" w:rsidRDefault="00C15F92" w:rsidP="00AD0485">
            <w:pPr>
              <w:spacing w:before="60" w:after="60"/>
              <w:jc w:val="both"/>
              <w:rPr>
                <w:i/>
                <w:sz w:val="25"/>
                <w:szCs w:val="25"/>
              </w:rPr>
            </w:pPr>
            <w:r w:rsidRPr="00AD0485">
              <w:rPr>
                <w:i/>
                <w:sz w:val="25"/>
                <w:szCs w:val="25"/>
              </w:rPr>
              <w:t xml:space="preserve">4. Học sinh, sinh viên sư phạm được hỗ trợ tiền đóng học phí và chi phí sinh hoạt trong toàn khóa học. Người được hỗ trợ tiền đóng học phí và chi phí sinh hoạt sau 02 năm kể từ khi tốt nghiệp nếu không công tác trong ngành giáo dục hoặc công tác không đủ thời gian quy định thì phải bồi hoàn khoản </w:t>
            </w:r>
            <w:r w:rsidRPr="00AD0485">
              <w:rPr>
                <w:i/>
                <w:sz w:val="25"/>
                <w:szCs w:val="25"/>
                <w:u w:val="single"/>
              </w:rPr>
              <w:t>kinh phí mà Nhà nước đã hỗ trợ</w:t>
            </w:r>
            <w:r w:rsidRPr="00AD0485">
              <w:rPr>
                <w:i/>
                <w:sz w:val="25"/>
                <w:szCs w:val="25"/>
              </w:rPr>
              <w:t>. Thời hạn hoàn trả tối đa bằng thời gian đào tạo.</w:t>
            </w:r>
          </w:p>
        </w:tc>
        <w:tc>
          <w:tcPr>
            <w:tcW w:w="1006" w:type="pct"/>
          </w:tcPr>
          <w:p w14:paraId="745198A2" w14:textId="44BE0B5F" w:rsidR="00C15F92" w:rsidRPr="00AD0485" w:rsidRDefault="00C15F92" w:rsidP="00AD0485">
            <w:pPr>
              <w:spacing w:before="60" w:after="60"/>
              <w:jc w:val="both"/>
              <w:rPr>
                <w:sz w:val="25"/>
                <w:szCs w:val="25"/>
              </w:rPr>
            </w:pPr>
            <w:r w:rsidRPr="00AD0485">
              <w:rPr>
                <w:sz w:val="25"/>
                <w:szCs w:val="25"/>
              </w:rPr>
              <w:t>Đối tượng áp dụng tại Nghị định số 143/2013/NĐ-CP quy định hẹp hơn so với quy định tại Luật Giáo dục (</w:t>
            </w:r>
            <w:r w:rsidRPr="00AD0485">
              <w:rPr>
                <w:i/>
                <w:iCs/>
                <w:sz w:val="25"/>
                <w:szCs w:val="25"/>
              </w:rPr>
              <w:t>người học được hưởng kinh phí mà Nhà nước hỗ trợ</w:t>
            </w:r>
            <w:r w:rsidRPr="00AD0485">
              <w:rPr>
                <w:sz w:val="25"/>
                <w:szCs w:val="25"/>
              </w:rPr>
              <w:t>).</w:t>
            </w:r>
          </w:p>
        </w:tc>
        <w:tc>
          <w:tcPr>
            <w:tcW w:w="860" w:type="pct"/>
            <w:vMerge/>
            <w:shd w:val="clear" w:color="auto" w:fill="auto"/>
          </w:tcPr>
          <w:p w14:paraId="79596593" w14:textId="77777777" w:rsidR="00C15F92" w:rsidRPr="00AD0485" w:rsidRDefault="00C15F92" w:rsidP="00AD0485">
            <w:pPr>
              <w:spacing w:before="60" w:after="60"/>
              <w:jc w:val="center"/>
              <w:rPr>
                <w:sz w:val="25"/>
                <w:szCs w:val="25"/>
              </w:rPr>
            </w:pPr>
          </w:p>
        </w:tc>
      </w:tr>
      <w:tr w:rsidR="00C15F92" w:rsidRPr="00AD0485" w14:paraId="676D0DD4" w14:textId="77777777" w:rsidTr="006B101E">
        <w:tc>
          <w:tcPr>
            <w:tcW w:w="1534" w:type="pct"/>
            <w:vMerge/>
            <w:shd w:val="clear" w:color="auto" w:fill="auto"/>
          </w:tcPr>
          <w:p w14:paraId="0CA16819" w14:textId="60073744" w:rsidR="00C15F92" w:rsidRPr="00AD0485" w:rsidRDefault="00C15F92" w:rsidP="00AD0485">
            <w:pPr>
              <w:spacing w:before="60" w:after="60"/>
              <w:jc w:val="both"/>
              <w:rPr>
                <w:sz w:val="25"/>
                <w:szCs w:val="25"/>
                <w:shd w:val="clear" w:color="auto" w:fill="FFFFFF"/>
              </w:rPr>
            </w:pPr>
          </w:p>
        </w:tc>
        <w:tc>
          <w:tcPr>
            <w:tcW w:w="1600" w:type="pct"/>
            <w:shd w:val="clear" w:color="auto" w:fill="auto"/>
          </w:tcPr>
          <w:p w14:paraId="159495E9" w14:textId="656F0C3A" w:rsidR="00C15F92" w:rsidRPr="00AD0485" w:rsidRDefault="00C15F92" w:rsidP="00AD0485">
            <w:pPr>
              <w:spacing w:before="60" w:after="60"/>
              <w:jc w:val="both"/>
              <w:rPr>
                <w:sz w:val="25"/>
                <w:szCs w:val="25"/>
              </w:rPr>
            </w:pPr>
            <w:r w:rsidRPr="00AD0485">
              <w:rPr>
                <w:sz w:val="25"/>
                <w:szCs w:val="25"/>
              </w:rPr>
              <w:t>Khoản 4 Điều 47 Luật Cán bộ, công chức:</w:t>
            </w:r>
          </w:p>
          <w:p w14:paraId="272330BE" w14:textId="0047BA41" w:rsidR="00C15F92" w:rsidRPr="00AD0485" w:rsidRDefault="00C15F92" w:rsidP="00AD0485">
            <w:pPr>
              <w:spacing w:before="60" w:after="60"/>
              <w:jc w:val="both"/>
              <w:rPr>
                <w:sz w:val="25"/>
                <w:szCs w:val="25"/>
              </w:rPr>
            </w:pPr>
            <w:r w:rsidRPr="00AD0485">
              <w:rPr>
                <w:i/>
                <w:sz w:val="25"/>
                <w:szCs w:val="25"/>
              </w:rPr>
              <w:t xml:space="preserve">4. Công chức đã được đào tạo, bồi dưỡng nếu tự ý bỏ việc, xin thôi việc phải đền bù chi phí đào </w:t>
            </w:r>
            <w:r w:rsidRPr="00AD0485">
              <w:rPr>
                <w:i/>
                <w:sz w:val="25"/>
                <w:szCs w:val="25"/>
              </w:rPr>
              <w:lastRenderedPageBreak/>
              <w:t>tạo, bồi dưỡng theo quy định của pháp luật.</w:t>
            </w:r>
          </w:p>
        </w:tc>
        <w:tc>
          <w:tcPr>
            <w:tcW w:w="1006" w:type="pct"/>
          </w:tcPr>
          <w:p w14:paraId="0C11C291" w14:textId="53ACABD4" w:rsidR="00C15F92" w:rsidRPr="00AD0485" w:rsidRDefault="00C15F92" w:rsidP="00AD0485">
            <w:pPr>
              <w:spacing w:before="60" w:after="60"/>
              <w:jc w:val="both"/>
              <w:rPr>
                <w:sz w:val="25"/>
                <w:szCs w:val="25"/>
              </w:rPr>
            </w:pPr>
            <w:r w:rsidRPr="00AD0485">
              <w:rPr>
                <w:sz w:val="25"/>
                <w:szCs w:val="25"/>
              </w:rPr>
              <w:lastRenderedPageBreak/>
              <w:t xml:space="preserve">Đối tượng áp dụng tại Nghị định số 143/2013/NĐ-CP quy định hẹp hơn so với quy định tại quy định tại Luật </w:t>
            </w:r>
            <w:r w:rsidRPr="00AD0485">
              <w:rPr>
                <w:sz w:val="25"/>
                <w:szCs w:val="25"/>
              </w:rPr>
              <w:lastRenderedPageBreak/>
              <w:t xml:space="preserve">Cán bộ công chức (người học được hưởng ngân sách nhà nước). </w:t>
            </w:r>
          </w:p>
        </w:tc>
        <w:tc>
          <w:tcPr>
            <w:tcW w:w="860" w:type="pct"/>
            <w:vMerge/>
            <w:shd w:val="clear" w:color="auto" w:fill="auto"/>
          </w:tcPr>
          <w:p w14:paraId="2061EA7A" w14:textId="77777777" w:rsidR="00C15F92" w:rsidRPr="00AD0485" w:rsidRDefault="00C15F92" w:rsidP="00AD0485">
            <w:pPr>
              <w:spacing w:before="60" w:after="60"/>
              <w:jc w:val="center"/>
              <w:rPr>
                <w:sz w:val="25"/>
                <w:szCs w:val="25"/>
              </w:rPr>
            </w:pPr>
          </w:p>
        </w:tc>
      </w:tr>
      <w:tr w:rsidR="00C15F92" w:rsidRPr="00AD0485" w14:paraId="48385A13" w14:textId="77777777" w:rsidTr="006B101E">
        <w:tc>
          <w:tcPr>
            <w:tcW w:w="1534" w:type="pct"/>
            <w:vMerge/>
            <w:shd w:val="clear" w:color="auto" w:fill="auto"/>
          </w:tcPr>
          <w:p w14:paraId="609380AE" w14:textId="77777777" w:rsidR="00C15F92" w:rsidRPr="00AD0485" w:rsidRDefault="00C15F92" w:rsidP="00AD0485">
            <w:pPr>
              <w:spacing w:before="60" w:after="60"/>
              <w:jc w:val="both"/>
              <w:rPr>
                <w:sz w:val="25"/>
                <w:szCs w:val="25"/>
                <w:lang w:val="it-IT"/>
              </w:rPr>
            </w:pPr>
          </w:p>
        </w:tc>
        <w:tc>
          <w:tcPr>
            <w:tcW w:w="1600" w:type="pct"/>
            <w:shd w:val="clear" w:color="auto" w:fill="auto"/>
          </w:tcPr>
          <w:p w14:paraId="2B53041B" w14:textId="11C4B3C0" w:rsidR="00C15F92" w:rsidRPr="00AD0485" w:rsidRDefault="00C15F92" w:rsidP="00AD0485">
            <w:pPr>
              <w:spacing w:before="60" w:after="60"/>
              <w:jc w:val="both"/>
              <w:rPr>
                <w:iCs/>
                <w:spacing w:val="-4"/>
                <w:sz w:val="25"/>
                <w:szCs w:val="25"/>
              </w:rPr>
            </w:pPr>
            <w:bookmarkStart w:id="2" w:name="khoan_36"/>
            <w:r w:rsidRPr="00AD0485">
              <w:rPr>
                <w:iCs/>
                <w:spacing w:val="-4"/>
                <w:sz w:val="25"/>
                <w:szCs w:val="25"/>
              </w:rPr>
              <w:t>Khoản 3 Điều 35 Luật Viên chức:</w:t>
            </w:r>
          </w:p>
          <w:p w14:paraId="15BC6EED" w14:textId="2936832C" w:rsidR="00C15F92" w:rsidRPr="00AD0485" w:rsidRDefault="00C15F92" w:rsidP="00AD0485">
            <w:pPr>
              <w:spacing w:before="60" w:after="60"/>
              <w:jc w:val="both"/>
              <w:rPr>
                <w:b/>
                <w:bCs/>
                <w:sz w:val="25"/>
                <w:szCs w:val="25"/>
              </w:rPr>
            </w:pPr>
            <w:r w:rsidRPr="00AD0485">
              <w:rPr>
                <w:i/>
                <w:sz w:val="25"/>
                <w:szCs w:val="25"/>
              </w:rPr>
              <w:t>3. Viên chức được đơn vị sự nghiệp công lập cử đi đào tạo nếu đơn phương chấm dứt hợp đồng làm việc hoặc tự ý bỏ việc phải đền bù chi phí đào tạo theo quy định của Chính phủ.</w:t>
            </w:r>
            <w:bookmarkEnd w:id="2"/>
          </w:p>
        </w:tc>
        <w:tc>
          <w:tcPr>
            <w:tcW w:w="1006" w:type="pct"/>
          </w:tcPr>
          <w:p w14:paraId="78F83A28" w14:textId="5D6BCBD1" w:rsidR="00C15F92" w:rsidRPr="00AD0485" w:rsidRDefault="00C15F92" w:rsidP="00AD0485">
            <w:pPr>
              <w:spacing w:before="60" w:after="60"/>
              <w:jc w:val="both"/>
              <w:rPr>
                <w:sz w:val="25"/>
                <w:szCs w:val="25"/>
              </w:rPr>
            </w:pPr>
            <w:r w:rsidRPr="00AD0485">
              <w:rPr>
                <w:sz w:val="25"/>
                <w:szCs w:val="25"/>
              </w:rPr>
              <w:t>Quy định tại dự thảo thống nhất với quy định tại Luật Viên chức (người học được hưởng ngân sách nhà nước).</w:t>
            </w:r>
          </w:p>
        </w:tc>
        <w:tc>
          <w:tcPr>
            <w:tcW w:w="860" w:type="pct"/>
            <w:vMerge/>
            <w:shd w:val="clear" w:color="auto" w:fill="auto"/>
          </w:tcPr>
          <w:p w14:paraId="65DC1C58" w14:textId="77777777" w:rsidR="00C15F92" w:rsidRPr="00AD0485" w:rsidRDefault="00C15F92" w:rsidP="00AD0485">
            <w:pPr>
              <w:spacing w:before="60" w:after="60"/>
              <w:jc w:val="center"/>
              <w:rPr>
                <w:sz w:val="25"/>
                <w:szCs w:val="25"/>
              </w:rPr>
            </w:pPr>
          </w:p>
        </w:tc>
      </w:tr>
      <w:tr w:rsidR="00271A73" w:rsidRPr="00AD0485" w14:paraId="6C3CA295" w14:textId="77777777" w:rsidTr="006B101E">
        <w:tc>
          <w:tcPr>
            <w:tcW w:w="1534" w:type="pct"/>
            <w:vMerge w:val="restart"/>
            <w:shd w:val="clear" w:color="auto" w:fill="auto"/>
          </w:tcPr>
          <w:p w14:paraId="65BFAC95" w14:textId="79312C19" w:rsidR="00271A73" w:rsidRPr="00AD0485" w:rsidRDefault="00271A73" w:rsidP="00AD0485">
            <w:pPr>
              <w:spacing w:before="60" w:after="60"/>
              <w:jc w:val="both"/>
              <w:rPr>
                <w:sz w:val="25"/>
                <w:szCs w:val="25"/>
                <w:shd w:val="clear" w:color="auto" w:fill="FFFFFF"/>
              </w:rPr>
            </w:pPr>
            <w:r w:rsidRPr="00AD0485">
              <w:rPr>
                <w:sz w:val="25"/>
                <w:szCs w:val="25"/>
                <w:shd w:val="clear" w:color="auto" w:fill="FFFFFF"/>
              </w:rPr>
              <w:t xml:space="preserve">Sửa đổi, bổ sung khoản 1 Điều 7 </w:t>
            </w:r>
            <w:r w:rsidR="00FF64F2">
              <w:rPr>
                <w:sz w:val="25"/>
                <w:szCs w:val="25"/>
                <w:shd w:val="clear" w:color="auto" w:fill="FFFFFF"/>
              </w:rPr>
              <w:t xml:space="preserve">Nghị định số 143/2013/NĐ-CP </w:t>
            </w:r>
            <w:r w:rsidRPr="00AD0485">
              <w:rPr>
                <w:sz w:val="25"/>
                <w:szCs w:val="25"/>
                <w:shd w:val="clear" w:color="auto" w:fill="FFFFFF"/>
              </w:rPr>
              <w:t>như sau:</w:t>
            </w:r>
          </w:p>
          <w:p w14:paraId="3E3D9B80" w14:textId="12035F18" w:rsidR="00271A73" w:rsidRPr="00AD0485" w:rsidRDefault="00271A73" w:rsidP="00AD0485">
            <w:pPr>
              <w:spacing w:before="60" w:after="60"/>
              <w:jc w:val="both"/>
              <w:rPr>
                <w:sz w:val="25"/>
                <w:szCs w:val="25"/>
                <w:shd w:val="clear" w:color="auto" w:fill="FFFFFF"/>
              </w:rPr>
            </w:pPr>
            <w:r w:rsidRPr="00AD0485">
              <w:rPr>
                <w:sz w:val="25"/>
                <w:szCs w:val="25"/>
                <w:shd w:val="clear" w:color="auto" w:fill="FFFFFF"/>
              </w:rPr>
              <w:t>“</w:t>
            </w:r>
            <w:r w:rsidRPr="00FF64F2">
              <w:rPr>
                <w:i/>
                <w:iCs/>
                <w:sz w:val="25"/>
                <w:szCs w:val="25"/>
                <w:shd w:val="clear" w:color="auto" w:fill="FFFFFF"/>
              </w:rPr>
              <w:t xml:space="preserve">1. Chậm nhất trong thời hạn </w:t>
            </w:r>
            <w:r w:rsidRPr="00FF64F2">
              <w:rPr>
                <w:i/>
                <w:iCs/>
                <w:sz w:val="25"/>
                <w:szCs w:val="25"/>
                <w:u w:val="single"/>
                <w:shd w:val="clear" w:color="auto" w:fill="FFFFFF"/>
              </w:rPr>
              <w:t>120 (một trăm hai mươi) ngày</w:t>
            </w:r>
            <w:r w:rsidRPr="00FF64F2">
              <w:rPr>
                <w:i/>
                <w:iCs/>
                <w:sz w:val="25"/>
                <w:szCs w:val="25"/>
                <w:shd w:val="clear" w:color="auto" w:fill="FFFFFF"/>
              </w:rPr>
              <w:t>, kể từ ngày nhận được quyết định của cơ quan nhà nước có thẩm quyền, người học hoặc gia đình người học ở Việt Nam hoặc người được người học, gia đình của người học ở Việt Nam ủy quyền (sau đây gọi là người được ủy quyền) có trách nhiệm nộp trả đầy đủ khoản tiền phải bồi hoàn.</w:t>
            </w:r>
            <w:r w:rsidRPr="00AD0485">
              <w:rPr>
                <w:sz w:val="25"/>
                <w:szCs w:val="25"/>
                <w:shd w:val="clear" w:color="auto" w:fill="FFFFFF"/>
              </w:rPr>
              <w:t>”</w:t>
            </w:r>
          </w:p>
        </w:tc>
        <w:tc>
          <w:tcPr>
            <w:tcW w:w="1600" w:type="pct"/>
            <w:shd w:val="clear" w:color="auto" w:fill="auto"/>
          </w:tcPr>
          <w:p w14:paraId="05E7E083" w14:textId="77777777" w:rsidR="00271A73" w:rsidRPr="00AD0485" w:rsidRDefault="00271A73" w:rsidP="00AD0485">
            <w:pPr>
              <w:spacing w:before="60" w:after="60"/>
              <w:jc w:val="both"/>
              <w:rPr>
                <w:sz w:val="25"/>
                <w:szCs w:val="25"/>
              </w:rPr>
            </w:pPr>
            <w:r w:rsidRPr="00AD0485">
              <w:rPr>
                <w:sz w:val="25"/>
                <w:szCs w:val="25"/>
              </w:rPr>
              <w:t xml:space="preserve">Khoản 1 Điều 13 Nghị định số 171/2025/NĐ-CP ngày 30/6/2025 của Chính phủ quy định về đào tạo, bồi dưỡng công chức: </w:t>
            </w:r>
          </w:p>
          <w:p w14:paraId="5C834967" w14:textId="2B9CB6CA" w:rsidR="00271A73" w:rsidRPr="00AD0485" w:rsidRDefault="00271A73" w:rsidP="00AD0485">
            <w:pPr>
              <w:spacing w:before="60" w:after="60"/>
              <w:jc w:val="both"/>
              <w:rPr>
                <w:iCs/>
                <w:sz w:val="25"/>
                <w:szCs w:val="25"/>
              </w:rPr>
            </w:pPr>
            <w:r w:rsidRPr="00FF0ADB">
              <w:rPr>
                <w:i/>
                <w:iCs/>
                <w:sz w:val="25"/>
                <w:szCs w:val="25"/>
              </w:rPr>
              <w:t xml:space="preserve">1. Chậm nhất trong thời hạn </w:t>
            </w:r>
            <w:r w:rsidRPr="00FF0ADB">
              <w:rPr>
                <w:i/>
                <w:iCs/>
                <w:sz w:val="25"/>
                <w:szCs w:val="25"/>
                <w:u w:val="single"/>
              </w:rPr>
              <w:t>120 ngày</w:t>
            </w:r>
            <w:r w:rsidRPr="00FF0ADB">
              <w:rPr>
                <w:i/>
                <w:iCs/>
                <w:sz w:val="25"/>
                <w:szCs w:val="25"/>
              </w:rPr>
              <w:t xml:space="preserve"> kể từ ngày nhận được quyết định đền bù chi phí đào tạo của cơ quan có thẩm quyền, công chức phải đền bù chi phí đào tạo có trách nhiệm nộp trả đầy đủ chi phí đền bù.</w:t>
            </w:r>
          </w:p>
        </w:tc>
        <w:tc>
          <w:tcPr>
            <w:tcW w:w="1006" w:type="pct"/>
            <w:vMerge w:val="restart"/>
          </w:tcPr>
          <w:p w14:paraId="33A3CE55" w14:textId="6C0DB4D9" w:rsidR="00271A73" w:rsidRPr="00AD0485" w:rsidRDefault="00271A73" w:rsidP="00AD0485">
            <w:pPr>
              <w:spacing w:before="60" w:after="60"/>
              <w:jc w:val="both"/>
              <w:rPr>
                <w:sz w:val="25"/>
                <w:szCs w:val="25"/>
              </w:rPr>
            </w:pPr>
            <w:r w:rsidRPr="00AD0485">
              <w:rPr>
                <w:sz w:val="25"/>
                <w:szCs w:val="25"/>
              </w:rPr>
              <w:t>Nghị định số 143/2013/NĐ-CP đang quy định thời hạn thực hiện nộp trả khoản tiền phải bồi hoàn là 60 ngày, chưa có sự đồng bộ với các quy định về bồi hoàn khác.</w:t>
            </w:r>
          </w:p>
        </w:tc>
        <w:tc>
          <w:tcPr>
            <w:tcW w:w="860" w:type="pct"/>
            <w:vMerge w:val="restart"/>
            <w:shd w:val="clear" w:color="auto" w:fill="auto"/>
          </w:tcPr>
          <w:p w14:paraId="2E2F6B85" w14:textId="35F0612A" w:rsidR="00271A73" w:rsidRPr="00AD0485" w:rsidRDefault="00271A73" w:rsidP="00AD0485">
            <w:pPr>
              <w:spacing w:before="60" w:after="60"/>
              <w:jc w:val="both"/>
              <w:rPr>
                <w:sz w:val="25"/>
                <w:szCs w:val="25"/>
              </w:rPr>
            </w:pPr>
            <w:r w:rsidRPr="00AD0485">
              <w:rPr>
                <w:sz w:val="25"/>
                <w:szCs w:val="25"/>
              </w:rPr>
              <w:t xml:space="preserve">Dự thảo Nghị định đã sửa đổi, bổ sung theo hướng </w:t>
            </w:r>
            <w:r w:rsidRPr="00AD0485">
              <w:rPr>
                <w:i/>
                <w:iCs/>
                <w:sz w:val="25"/>
                <w:szCs w:val="25"/>
              </w:rPr>
              <w:t xml:space="preserve">tăng thời </w:t>
            </w:r>
            <w:r w:rsidR="00D10F13" w:rsidRPr="00AD0485">
              <w:rPr>
                <w:i/>
                <w:iCs/>
                <w:sz w:val="25"/>
                <w:szCs w:val="25"/>
              </w:rPr>
              <w:t>hạn</w:t>
            </w:r>
            <w:r w:rsidR="00DB1EE3">
              <w:rPr>
                <w:i/>
                <w:iCs/>
                <w:sz w:val="25"/>
                <w:szCs w:val="25"/>
              </w:rPr>
              <w:t xml:space="preserve"> (120 ngày)</w:t>
            </w:r>
            <w:r w:rsidRPr="00AD0485">
              <w:rPr>
                <w:sz w:val="25"/>
                <w:szCs w:val="25"/>
              </w:rPr>
              <w:t xml:space="preserve"> người học/gia đình người học ở Việt Nam phải thực hiện trách nhiệm nộp trả khoản tiền phải bồi hoàn </w:t>
            </w:r>
            <w:r w:rsidR="00D10F13" w:rsidRPr="00AD0485">
              <w:rPr>
                <w:sz w:val="25"/>
                <w:szCs w:val="25"/>
              </w:rPr>
              <w:t>để thống nhất, đồng bộ với các quy định về bồi hoàn học bổng, chi phí đào tạo khác.</w:t>
            </w:r>
          </w:p>
        </w:tc>
      </w:tr>
      <w:tr w:rsidR="00271A73" w:rsidRPr="00AD0485" w14:paraId="23C30828" w14:textId="77777777" w:rsidTr="006B101E">
        <w:tc>
          <w:tcPr>
            <w:tcW w:w="1534" w:type="pct"/>
            <w:vMerge/>
            <w:shd w:val="clear" w:color="auto" w:fill="auto"/>
          </w:tcPr>
          <w:p w14:paraId="1A8716A3" w14:textId="77777777" w:rsidR="00271A73" w:rsidRPr="00AD0485" w:rsidRDefault="00271A73" w:rsidP="00AD0485">
            <w:pPr>
              <w:spacing w:before="60" w:after="60"/>
              <w:jc w:val="center"/>
              <w:rPr>
                <w:sz w:val="25"/>
                <w:szCs w:val="25"/>
              </w:rPr>
            </w:pPr>
          </w:p>
        </w:tc>
        <w:tc>
          <w:tcPr>
            <w:tcW w:w="1600" w:type="pct"/>
            <w:shd w:val="clear" w:color="auto" w:fill="auto"/>
          </w:tcPr>
          <w:p w14:paraId="140E3743" w14:textId="435DFA61" w:rsidR="00271A73" w:rsidRPr="00AD0485" w:rsidRDefault="00271A73" w:rsidP="00AD0485">
            <w:pPr>
              <w:spacing w:before="60" w:after="60"/>
              <w:jc w:val="both"/>
              <w:rPr>
                <w:sz w:val="25"/>
                <w:szCs w:val="25"/>
              </w:rPr>
            </w:pPr>
            <w:r w:rsidRPr="00AD0485">
              <w:rPr>
                <w:sz w:val="25"/>
                <w:szCs w:val="25"/>
              </w:rPr>
              <w:t>Khoản 1 Điều 14 Nghị định số 101/2017/NĐ-CP ngày 16/8/2017 của Chính phủ về đào tạo, bồi dưỡng cán bộ, công chức, viên chức (sửa đổi, bổ sung năm 2021):</w:t>
            </w:r>
          </w:p>
          <w:p w14:paraId="4B7C3A6A" w14:textId="4148C05D" w:rsidR="00271A73" w:rsidRPr="00AD0485" w:rsidRDefault="00271A73" w:rsidP="00AD0485">
            <w:pPr>
              <w:spacing w:before="60" w:after="60"/>
              <w:jc w:val="both"/>
              <w:rPr>
                <w:i/>
                <w:iCs/>
                <w:sz w:val="25"/>
                <w:szCs w:val="25"/>
              </w:rPr>
            </w:pPr>
            <w:r w:rsidRPr="00AD0485">
              <w:rPr>
                <w:i/>
                <w:iCs/>
                <w:sz w:val="25"/>
                <w:szCs w:val="25"/>
              </w:rPr>
              <w:t xml:space="preserve">1. Chậm nhất trong thời hạn </w:t>
            </w:r>
            <w:r w:rsidRPr="00092796">
              <w:rPr>
                <w:i/>
                <w:iCs/>
                <w:sz w:val="25"/>
                <w:szCs w:val="25"/>
                <w:u w:val="single"/>
              </w:rPr>
              <w:t>120 ngày</w:t>
            </w:r>
            <w:r w:rsidRPr="00AD0485">
              <w:rPr>
                <w:i/>
                <w:iCs/>
                <w:sz w:val="25"/>
                <w:szCs w:val="25"/>
              </w:rPr>
              <w:t>, kể từ ngày nhận được quyết định đền bù chi phí đào tạo của cơ quan có thẩm quyền, đối tượng phải đền bù chi phí đào tạo có trách nhiệm nộp trả đầy đủ chi phí đền bù.</w:t>
            </w:r>
          </w:p>
        </w:tc>
        <w:tc>
          <w:tcPr>
            <w:tcW w:w="1006" w:type="pct"/>
            <w:vMerge/>
          </w:tcPr>
          <w:p w14:paraId="77D9CE1E" w14:textId="77777777" w:rsidR="00271A73" w:rsidRPr="00AD0485" w:rsidRDefault="00271A73" w:rsidP="00AD0485">
            <w:pPr>
              <w:spacing w:before="60" w:after="60"/>
              <w:jc w:val="center"/>
              <w:rPr>
                <w:sz w:val="25"/>
                <w:szCs w:val="25"/>
              </w:rPr>
            </w:pPr>
          </w:p>
        </w:tc>
        <w:tc>
          <w:tcPr>
            <w:tcW w:w="860" w:type="pct"/>
            <w:vMerge/>
            <w:shd w:val="clear" w:color="auto" w:fill="auto"/>
          </w:tcPr>
          <w:p w14:paraId="79C55E63" w14:textId="77777777" w:rsidR="00271A73" w:rsidRPr="00AD0485" w:rsidRDefault="00271A73" w:rsidP="00AD0485">
            <w:pPr>
              <w:spacing w:before="60" w:after="60"/>
              <w:jc w:val="center"/>
              <w:rPr>
                <w:sz w:val="25"/>
                <w:szCs w:val="25"/>
              </w:rPr>
            </w:pPr>
          </w:p>
        </w:tc>
      </w:tr>
      <w:tr w:rsidR="00271A73" w:rsidRPr="00AD0485" w14:paraId="05EA0D8C" w14:textId="77777777" w:rsidTr="006B101E">
        <w:tc>
          <w:tcPr>
            <w:tcW w:w="1534" w:type="pct"/>
            <w:vMerge/>
            <w:shd w:val="clear" w:color="auto" w:fill="auto"/>
          </w:tcPr>
          <w:p w14:paraId="3E0E4D19" w14:textId="77777777" w:rsidR="00271A73" w:rsidRPr="00AD0485" w:rsidRDefault="00271A73" w:rsidP="00AD0485">
            <w:pPr>
              <w:spacing w:before="60" w:after="60"/>
              <w:jc w:val="center"/>
              <w:rPr>
                <w:sz w:val="25"/>
                <w:szCs w:val="25"/>
              </w:rPr>
            </w:pPr>
          </w:p>
        </w:tc>
        <w:tc>
          <w:tcPr>
            <w:tcW w:w="1600" w:type="pct"/>
            <w:shd w:val="clear" w:color="auto" w:fill="auto"/>
          </w:tcPr>
          <w:p w14:paraId="0B799F68" w14:textId="3862F4E5" w:rsidR="00271A73" w:rsidRPr="00AD0485" w:rsidRDefault="00271A73" w:rsidP="00AD0485">
            <w:pPr>
              <w:spacing w:before="60" w:after="60"/>
              <w:jc w:val="both"/>
              <w:rPr>
                <w:sz w:val="25"/>
                <w:szCs w:val="25"/>
              </w:rPr>
            </w:pPr>
            <w:r w:rsidRPr="00AD0485">
              <w:rPr>
                <w:sz w:val="25"/>
                <w:szCs w:val="25"/>
              </w:rPr>
              <w:t>Điểm b khoản 2 Điều 13 Nghị định số 86/2021/NĐ-CP ngày 25/9/2021 của Chính phủ quy định việc công dân Việt Nam ra nước ngoài học tập, giảng dạy, nghiên cứu khoa học và trao đổi học thuật:</w:t>
            </w:r>
          </w:p>
          <w:p w14:paraId="45B09AEA" w14:textId="21784B2B" w:rsidR="00271A73" w:rsidRPr="00AD0485" w:rsidRDefault="00271A73" w:rsidP="00AD0485">
            <w:pPr>
              <w:spacing w:before="60" w:after="60"/>
              <w:jc w:val="both"/>
              <w:rPr>
                <w:i/>
                <w:iCs/>
                <w:sz w:val="25"/>
                <w:szCs w:val="25"/>
              </w:rPr>
            </w:pPr>
            <w:r w:rsidRPr="00AD0485">
              <w:rPr>
                <w:i/>
                <w:iCs/>
                <w:sz w:val="25"/>
                <w:szCs w:val="25"/>
              </w:rPr>
              <w:t xml:space="preserve">b) Trong thời hạn </w:t>
            </w:r>
            <w:r w:rsidRPr="00092796">
              <w:rPr>
                <w:i/>
                <w:iCs/>
                <w:sz w:val="25"/>
                <w:szCs w:val="25"/>
                <w:u w:val="single"/>
              </w:rPr>
              <w:t>120 ngày</w:t>
            </w:r>
            <w:r w:rsidRPr="00AD0485">
              <w:rPr>
                <w:i/>
                <w:iCs/>
                <w:sz w:val="25"/>
                <w:szCs w:val="25"/>
              </w:rPr>
              <w:t xml:space="preserve">, kể từ ngày nhận được quyết định thu hồi chi phí bồi hoàn của cơ </w:t>
            </w:r>
            <w:r w:rsidRPr="00AD0485">
              <w:rPr>
                <w:i/>
                <w:iCs/>
                <w:sz w:val="25"/>
                <w:szCs w:val="25"/>
              </w:rPr>
              <w:lastRenderedPageBreak/>
              <w:t>quan quản lý trực tiếp hoặc cơ quan cử đi học, du học sinh có trách nhiệm nộp trả đầy đủ chi phí bồi hoàn;</w:t>
            </w:r>
          </w:p>
        </w:tc>
        <w:tc>
          <w:tcPr>
            <w:tcW w:w="1006" w:type="pct"/>
            <w:vMerge/>
          </w:tcPr>
          <w:p w14:paraId="2333CCE4" w14:textId="77777777" w:rsidR="00271A73" w:rsidRPr="00AD0485" w:rsidRDefault="00271A73" w:rsidP="00AD0485">
            <w:pPr>
              <w:spacing w:before="60" w:after="60"/>
              <w:jc w:val="center"/>
              <w:rPr>
                <w:sz w:val="25"/>
                <w:szCs w:val="25"/>
              </w:rPr>
            </w:pPr>
          </w:p>
        </w:tc>
        <w:tc>
          <w:tcPr>
            <w:tcW w:w="860" w:type="pct"/>
            <w:vMerge/>
            <w:shd w:val="clear" w:color="auto" w:fill="auto"/>
          </w:tcPr>
          <w:p w14:paraId="1547FE0E" w14:textId="77777777" w:rsidR="00271A73" w:rsidRPr="00AD0485" w:rsidRDefault="00271A73" w:rsidP="00AD0485">
            <w:pPr>
              <w:spacing w:before="60" w:after="60"/>
              <w:jc w:val="center"/>
              <w:rPr>
                <w:sz w:val="25"/>
                <w:szCs w:val="25"/>
              </w:rPr>
            </w:pPr>
          </w:p>
        </w:tc>
      </w:tr>
      <w:tr w:rsidR="00F13C2B" w:rsidRPr="00AD0485" w14:paraId="40D3A537" w14:textId="77777777" w:rsidTr="006B101E">
        <w:tc>
          <w:tcPr>
            <w:tcW w:w="1534" w:type="pct"/>
            <w:vMerge w:val="restart"/>
            <w:shd w:val="clear" w:color="auto" w:fill="auto"/>
          </w:tcPr>
          <w:p w14:paraId="74CDA537" w14:textId="182DB406" w:rsidR="00F13C2B" w:rsidRPr="00AD0485" w:rsidRDefault="00F13C2B" w:rsidP="00AD0485">
            <w:pPr>
              <w:spacing w:before="60" w:after="60"/>
              <w:jc w:val="both"/>
              <w:rPr>
                <w:sz w:val="25"/>
                <w:szCs w:val="25"/>
                <w:shd w:val="clear" w:color="auto" w:fill="FFFFFF"/>
              </w:rPr>
            </w:pPr>
            <w:r w:rsidRPr="00AD0485">
              <w:rPr>
                <w:sz w:val="25"/>
                <w:szCs w:val="25"/>
                <w:shd w:val="clear" w:color="auto" w:fill="FFFFFF"/>
              </w:rPr>
              <w:t xml:space="preserve">b) Sửa đổi, bổ sung khoản 3 </w:t>
            </w:r>
            <w:r>
              <w:rPr>
                <w:sz w:val="25"/>
                <w:szCs w:val="25"/>
                <w:shd w:val="clear" w:color="auto" w:fill="FFFFFF"/>
              </w:rPr>
              <w:t xml:space="preserve">Điều 7 Nghị định số 143/2013/NĐ-CP </w:t>
            </w:r>
            <w:r w:rsidRPr="00AD0485">
              <w:rPr>
                <w:sz w:val="25"/>
                <w:szCs w:val="25"/>
                <w:shd w:val="clear" w:color="auto" w:fill="FFFFFF"/>
              </w:rPr>
              <w:t>như sau:</w:t>
            </w:r>
          </w:p>
          <w:p w14:paraId="0C1CBAAE" w14:textId="74A48AFF" w:rsidR="00F13C2B" w:rsidRPr="00AD0485" w:rsidRDefault="00F13C2B" w:rsidP="00FF64F2">
            <w:pPr>
              <w:spacing w:before="60" w:after="60"/>
              <w:jc w:val="both"/>
              <w:rPr>
                <w:sz w:val="25"/>
                <w:szCs w:val="25"/>
                <w:shd w:val="clear" w:color="auto" w:fill="FFFFFF"/>
              </w:rPr>
            </w:pPr>
            <w:r w:rsidRPr="00AD0485">
              <w:rPr>
                <w:sz w:val="25"/>
                <w:szCs w:val="25"/>
                <w:shd w:val="clear" w:color="auto" w:fill="FFFFFF"/>
              </w:rPr>
              <w:t>“</w:t>
            </w:r>
            <w:r w:rsidRPr="00FF64F2">
              <w:rPr>
                <w:i/>
                <w:iCs/>
                <w:sz w:val="25"/>
                <w:szCs w:val="25"/>
                <w:shd w:val="clear" w:color="auto" w:fill="FFFFFF"/>
              </w:rPr>
              <w:t>3. Trường hợp người học hoặc gia đình người học ở Việt Nam hoặc người được ủy quyền không thực hiện nghĩa vụ bồi hoàn thì cơ quan nhà nước có thẩm quyền quyết định bồi hoàn có quyền khởi kiện theo quy định pháp luật, đồng thời, đề nghị Bộ Công an cập nhật thông tin người học chưa hoàn thành nghĩa vụ tài chính với nhà nước vào Cơ sở dữ liệu quốc gia về dân cư. Người học chưa thực hiện đầy đủ trách nhiệm bồi hoàn theo quyết định bồi hoàn chi phí đào tạo sẽ không được tuyển dụng vào các vị trí việc làm hưởng lương từ ngân sách nhà nước.</w:t>
            </w:r>
            <w:r w:rsidRPr="00AD0485">
              <w:rPr>
                <w:sz w:val="25"/>
                <w:szCs w:val="25"/>
                <w:shd w:val="clear" w:color="auto" w:fill="FFFFFF"/>
              </w:rPr>
              <w:t>”</w:t>
            </w:r>
          </w:p>
        </w:tc>
        <w:tc>
          <w:tcPr>
            <w:tcW w:w="1600" w:type="pct"/>
            <w:shd w:val="clear" w:color="auto" w:fill="auto"/>
          </w:tcPr>
          <w:p w14:paraId="16E08A13" w14:textId="71474A71" w:rsidR="00F13C2B" w:rsidRPr="00AD0485" w:rsidRDefault="00F13C2B" w:rsidP="005E1FAA">
            <w:pPr>
              <w:spacing w:before="60" w:after="60"/>
              <w:jc w:val="both"/>
              <w:rPr>
                <w:sz w:val="25"/>
                <w:szCs w:val="25"/>
              </w:rPr>
            </w:pPr>
            <w:r w:rsidRPr="00AD0485">
              <w:rPr>
                <w:sz w:val="25"/>
                <w:szCs w:val="25"/>
              </w:rPr>
              <w:t xml:space="preserve">Khoản </w:t>
            </w:r>
            <w:r>
              <w:rPr>
                <w:sz w:val="25"/>
                <w:szCs w:val="25"/>
              </w:rPr>
              <w:t>3</w:t>
            </w:r>
            <w:r w:rsidRPr="00AD0485">
              <w:rPr>
                <w:sz w:val="25"/>
                <w:szCs w:val="25"/>
              </w:rPr>
              <w:t xml:space="preserve"> Điều 13 Nghị định số 171/2025/NĐ-CP ngày 30/6/2025 của Chính phủ quy định về đào tạo, bồi dưỡng công chức: </w:t>
            </w:r>
          </w:p>
          <w:p w14:paraId="45325803" w14:textId="1AD22781" w:rsidR="00F13C2B" w:rsidRPr="005E1FAA" w:rsidRDefault="00F13C2B" w:rsidP="005E1FAA">
            <w:pPr>
              <w:spacing w:before="60" w:after="60"/>
              <w:jc w:val="both"/>
              <w:rPr>
                <w:i/>
                <w:iCs/>
                <w:sz w:val="25"/>
                <w:szCs w:val="25"/>
              </w:rPr>
            </w:pPr>
            <w:r w:rsidRPr="005E1FAA">
              <w:rPr>
                <w:i/>
                <w:iCs/>
                <w:sz w:val="25"/>
                <w:szCs w:val="25"/>
              </w:rPr>
              <w:t>3. Trường hợp công chức không thực hiện nghĩa vụ đền bù chi phí đào tạo theo quy định hoặc cơ quan quản lý và công chức không thống nhất được việc đền bù chi phí đào tạo, các bên liên quan có quyền khiếu nại hoặc khởi kiện theo quy định của pháp luật.</w:t>
            </w:r>
          </w:p>
        </w:tc>
        <w:tc>
          <w:tcPr>
            <w:tcW w:w="1006" w:type="pct"/>
            <w:vMerge w:val="restart"/>
          </w:tcPr>
          <w:p w14:paraId="37674AC6" w14:textId="3E2EF49E" w:rsidR="00F13C2B" w:rsidRPr="00AD0485" w:rsidRDefault="00ED1E75" w:rsidP="00ED1E75">
            <w:pPr>
              <w:spacing w:before="60" w:after="60"/>
              <w:jc w:val="both"/>
              <w:rPr>
                <w:sz w:val="25"/>
                <w:szCs w:val="25"/>
              </w:rPr>
            </w:pPr>
            <w:r>
              <w:rPr>
                <w:sz w:val="25"/>
                <w:szCs w:val="25"/>
              </w:rPr>
              <w:t xml:space="preserve">Quy định này tại Nghị định số 143/2013/NĐ-CP đã thống nhất, đồng bộ với quy định tại các Nghị định này (người học bị cơ quan có thẩm quyền thu hồi chi phí bồi hoàn khởi kiện ra tòa). </w:t>
            </w:r>
          </w:p>
        </w:tc>
        <w:tc>
          <w:tcPr>
            <w:tcW w:w="860" w:type="pct"/>
            <w:vMerge w:val="restart"/>
            <w:shd w:val="clear" w:color="auto" w:fill="auto"/>
          </w:tcPr>
          <w:p w14:paraId="161DA610" w14:textId="77777777" w:rsidR="008511A4" w:rsidRDefault="000674AF" w:rsidP="000674AF">
            <w:pPr>
              <w:spacing w:before="60" w:after="60"/>
              <w:jc w:val="both"/>
              <w:rPr>
                <w:sz w:val="25"/>
                <w:szCs w:val="25"/>
              </w:rPr>
            </w:pPr>
            <w:r>
              <w:rPr>
                <w:sz w:val="25"/>
                <w:szCs w:val="25"/>
              </w:rPr>
              <w:t xml:space="preserve">Dự thảo Nghị định </w:t>
            </w:r>
            <w:r w:rsidR="009F3B80">
              <w:rPr>
                <w:sz w:val="25"/>
                <w:szCs w:val="25"/>
              </w:rPr>
              <w:t>giữ nguyên quy định về quyền khởi kiện của cơ quan nhà nước có thẩm quyền để bảo đảm tính thống nhất, đồng bộ với quy định tại các Nghị định có liên quan</w:t>
            </w:r>
            <w:r w:rsidR="008511A4">
              <w:rPr>
                <w:sz w:val="25"/>
                <w:szCs w:val="25"/>
              </w:rPr>
              <w:t xml:space="preserve">. </w:t>
            </w:r>
          </w:p>
          <w:p w14:paraId="10AC660C" w14:textId="489F550B" w:rsidR="00F13C2B" w:rsidRPr="00514DDB" w:rsidRDefault="008511A4" w:rsidP="000674AF">
            <w:pPr>
              <w:spacing w:before="60" w:after="60"/>
              <w:jc w:val="both"/>
              <w:rPr>
                <w:i/>
                <w:iCs/>
                <w:sz w:val="25"/>
                <w:szCs w:val="25"/>
              </w:rPr>
            </w:pPr>
            <w:r>
              <w:rPr>
                <w:sz w:val="25"/>
                <w:szCs w:val="25"/>
              </w:rPr>
              <w:t xml:space="preserve">Đồng thời, bổ sung thêm quy định về việc </w:t>
            </w:r>
            <w:r>
              <w:rPr>
                <w:i/>
                <w:iCs/>
                <w:sz w:val="25"/>
                <w:szCs w:val="25"/>
              </w:rPr>
              <w:t xml:space="preserve">cập nhật thông tin người học chưa hoàn thành nghĩa vụ tài chính với nhà nước vào Cơ sở dữ liệu quốc </w:t>
            </w:r>
            <w:r w:rsidR="00514DDB">
              <w:rPr>
                <w:i/>
                <w:iCs/>
                <w:sz w:val="25"/>
                <w:szCs w:val="25"/>
              </w:rPr>
              <w:t xml:space="preserve">gia về dân cư </w:t>
            </w:r>
            <w:r w:rsidR="00514DDB">
              <w:rPr>
                <w:sz w:val="25"/>
                <w:szCs w:val="25"/>
              </w:rPr>
              <w:t xml:space="preserve">và </w:t>
            </w:r>
            <w:r w:rsidR="00514DDB">
              <w:rPr>
                <w:i/>
                <w:iCs/>
                <w:sz w:val="25"/>
                <w:szCs w:val="25"/>
              </w:rPr>
              <w:t>người học chưa thực hiện đầy đủ trách nhiệm bồi hoàn sẽ không được tuyển dụng vào các vị trí việc làm hưởng lương từ ngân sách nhà nước.</w:t>
            </w:r>
          </w:p>
        </w:tc>
      </w:tr>
      <w:tr w:rsidR="00F13C2B" w:rsidRPr="00AD0485" w14:paraId="6303FF84" w14:textId="77777777" w:rsidTr="006B101E">
        <w:tc>
          <w:tcPr>
            <w:tcW w:w="1534" w:type="pct"/>
            <w:vMerge/>
            <w:shd w:val="clear" w:color="auto" w:fill="auto"/>
          </w:tcPr>
          <w:p w14:paraId="4C1E3343" w14:textId="77777777" w:rsidR="00F13C2B" w:rsidRPr="00AD0485" w:rsidRDefault="00F13C2B" w:rsidP="00AD0485">
            <w:pPr>
              <w:spacing w:before="60" w:after="60"/>
              <w:jc w:val="center"/>
              <w:rPr>
                <w:sz w:val="25"/>
                <w:szCs w:val="25"/>
              </w:rPr>
            </w:pPr>
          </w:p>
        </w:tc>
        <w:tc>
          <w:tcPr>
            <w:tcW w:w="1600" w:type="pct"/>
            <w:shd w:val="clear" w:color="auto" w:fill="auto"/>
          </w:tcPr>
          <w:p w14:paraId="321E31FE" w14:textId="39E9565A" w:rsidR="00F13C2B" w:rsidRPr="00AD0485" w:rsidRDefault="00F13C2B" w:rsidP="007261F3">
            <w:pPr>
              <w:spacing w:before="60" w:after="60"/>
              <w:jc w:val="both"/>
              <w:rPr>
                <w:sz w:val="25"/>
                <w:szCs w:val="25"/>
              </w:rPr>
            </w:pPr>
            <w:r w:rsidRPr="00AD0485">
              <w:rPr>
                <w:sz w:val="25"/>
                <w:szCs w:val="25"/>
              </w:rPr>
              <w:t xml:space="preserve">Khoản </w:t>
            </w:r>
            <w:r>
              <w:rPr>
                <w:sz w:val="25"/>
                <w:szCs w:val="25"/>
              </w:rPr>
              <w:t>3</w:t>
            </w:r>
            <w:r w:rsidRPr="00AD0485">
              <w:rPr>
                <w:sz w:val="25"/>
                <w:szCs w:val="25"/>
              </w:rPr>
              <w:t xml:space="preserve"> Điều 14 Nghị định số 101/2017/NĐ-CP ngày 16/8/2017 của Chính phủ về đào tạo, bồi dưỡng cán bộ, công chức, viên chức (sửa đổi, bổ sung năm 2021):</w:t>
            </w:r>
          </w:p>
          <w:p w14:paraId="3DA169AE" w14:textId="758D1110" w:rsidR="00F13C2B" w:rsidRPr="007261F3" w:rsidRDefault="00F13C2B" w:rsidP="007261F3">
            <w:pPr>
              <w:spacing w:before="60" w:after="60"/>
              <w:jc w:val="both"/>
              <w:rPr>
                <w:i/>
                <w:iCs/>
                <w:sz w:val="25"/>
                <w:szCs w:val="25"/>
              </w:rPr>
            </w:pPr>
            <w:r w:rsidRPr="007261F3">
              <w:rPr>
                <w:i/>
                <w:iCs/>
                <w:sz w:val="25"/>
                <w:szCs w:val="25"/>
              </w:rPr>
              <w:t>3. Trong trường hợp không thống nhất việc đền bù chi phí đào tạo, các bên liên quan có quyền khiếu nại hoặc khởi kiện theo quy định của pháp luật.</w:t>
            </w:r>
          </w:p>
        </w:tc>
        <w:tc>
          <w:tcPr>
            <w:tcW w:w="1006" w:type="pct"/>
            <w:vMerge/>
          </w:tcPr>
          <w:p w14:paraId="746017F7" w14:textId="77777777" w:rsidR="00F13C2B" w:rsidRPr="00AD0485" w:rsidRDefault="00F13C2B" w:rsidP="00AD0485">
            <w:pPr>
              <w:spacing w:before="60" w:after="60"/>
              <w:jc w:val="center"/>
              <w:rPr>
                <w:sz w:val="25"/>
                <w:szCs w:val="25"/>
              </w:rPr>
            </w:pPr>
          </w:p>
        </w:tc>
        <w:tc>
          <w:tcPr>
            <w:tcW w:w="860" w:type="pct"/>
            <w:vMerge/>
            <w:shd w:val="clear" w:color="auto" w:fill="auto"/>
          </w:tcPr>
          <w:p w14:paraId="2584642E" w14:textId="77777777" w:rsidR="00F13C2B" w:rsidRPr="00AD0485" w:rsidRDefault="00F13C2B" w:rsidP="00AD0485">
            <w:pPr>
              <w:spacing w:before="60" w:after="60"/>
              <w:jc w:val="center"/>
              <w:rPr>
                <w:sz w:val="25"/>
                <w:szCs w:val="25"/>
              </w:rPr>
            </w:pPr>
          </w:p>
        </w:tc>
      </w:tr>
      <w:tr w:rsidR="00F13C2B" w:rsidRPr="00AD0485" w14:paraId="672C677D" w14:textId="77777777" w:rsidTr="006B101E">
        <w:tc>
          <w:tcPr>
            <w:tcW w:w="1534" w:type="pct"/>
            <w:vMerge/>
            <w:shd w:val="clear" w:color="auto" w:fill="auto"/>
          </w:tcPr>
          <w:p w14:paraId="5CAE4977" w14:textId="77777777" w:rsidR="00F13C2B" w:rsidRPr="00AD0485" w:rsidRDefault="00F13C2B" w:rsidP="00AD0485">
            <w:pPr>
              <w:spacing w:before="60" w:after="60"/>
              <w:jc w:val="center"/>
              <w:rPr>
                <w:sz w:val="25"/>
                <w:szCs w:val="25"/>
              </w:rPr>
            </w:pPr>
          </w:p>
        </w:tc>
        <w:tc>
          <w:tcPr>
            <w:tcW w:w="1600" w:type="pct"/>
            <w:shd w:val="clear" w:color="auto" w:fill="auto"/>
          </w:tcPr>
          <w:p w14:paraId="366B0D8A" w14:textId="604BCE20" w:rsidR="00F13C2B" w:rsidRDefault="00F13C2B" w:rsidP="00755978">
            <w:pPr>
              <w:spacing w:before="60" w:after="60"/>
              <w:jc w:val="both"/>
              <w:rPr>
                <w:sz w:val="25"/>
                <w:szCs w:val="25"/>
              </w:rPr>
            </w:pPr>
            <w:r>
              <w:rPr>
                <w:sz w:val="25"/>
                <w:szCs w:val="25"/>
              </w:rPr>
              <w:t xml:space="preserve">Khoản 7 Điều 9 Nghị định số 116/2020/NĐ-CP ngày 01/4/2020 của Chính phủ </w:t>
            </w:r>
            <w:r w:rsidRPr="009A4696">
              <w:rPr>
                <w:sz w:val="25"/>
                <w:szCs w:val="25"/>
              </w:rPr>
              <w:t>quy định về chính sách hỗ trợ tiền đóng học phí, chi phí sinh hoạt đối với sinh viên sư phạm</w:t>
            </w:r>
            <w:r>
              <w:rPr>
                <w:sz w:val="25"/>
                <w:szCs w:val="25"/>
              </w:rPr>
              <w:t xml:space="preserve"> (đã sửa đổi, bổ sung năm 2025):</w:t>
            </w:r>
          </w:p>
          <w:p w14:paraId="254542AF" w14:textId="0584101E" w:rsidR="00F13C2B" w:rsidRPr="00AD0485" w:rsidRDefault="00F13C2B" w:rsidP="00755978">
            <w:pPr>
              <w:spacing w:before="60" w:after="60"/>
              <w:jc w:val="both"/>
              <w:rPr>
                <w:sz w:val="25"/>
                <w:szCs w:val="25"/>
              </w:rPr>
            </w:pPr>
            <w:r w:rsidRPr="008C5655">
              <w:rPr>
                <w:i/>
                <w:iCs/>
                <w:sz w:val="25"/>
                <w:szCs w:val="25"/>
              </w:rPr>
              <w:t>7. Sinh viên sư phạm không thực hiện nghĩa vụ bồi hoàn thì cơ quan có thẩm quyền theo dõi, hướng dẫn, ra thông báo thu hồi kinh phí có quyền khởi kiện tại Tòa án theo quy định pháp luật</w:t>
            </w:r>
            <w:r w:rsidRPr="008C5655">
              <w:rPr>
                <w:sz w:val="25"/>
                <w:szCs w:val="25"/>
              </w:rPr>
              <w:t>.</w:t>
            </w:r>
          </w:p>
        </w:tc>
        <w:tc>
          <w:tcPr>
            <w:tcW w:w="1006" w:type="pct"/>
            <w:vMerge/>
          </w:tcPr>
          <w:p w14:paraId="6D1BEEFD" w14:textId="77777777" w:rsidR="00F13C2B" w:rsidRPr="00AD0485" w:rsidRDefault="00F13C2B" w:rsidP="00AD0485">
            <w:pPr>
              <w:spacing w:before="60" w:after="60"/>
              <w:jc w:val="center"/>
              <w:rPr>
                <w:sz w:val="25"/>
                <w:szCs w:val="25"/>
              </w:rPr>
            </w:pPr>
          </w:p>
        </w:tc>
        <w:tc>
          <w:tcPr>
            <w:tcW w:w="860" w:type="pct"/>
            <w:vMerge/>
            <w:shd w:val="clear" w:color="auto" w:fill="auto"/>
          </w:tcPr>
          <w:p w14:paraId="63AC61AF" w14:textId="77777777" w:rsidR="00F13C2B" w:rsidRPr="00AD0485" w:rsidRDefault="00F13C2B" w:rsidP="00AD0485">
            <w:pPr>
              <w:spacing w:before="60" w:after="60"/>
              <w:jc w:val="center"/>
              <w:rPr>
                <w:sz w:val="25"/>
                <w:szCs w:val="25"/>
              </w:rPr>
            </w:pPr>
          </w:p>
        </w:tc>
      </w:tr>
      <w:tr w:rsidR="00F13C2B" w:rsidRPr="00AD0485" w14:paraId="24D5460D" w14:textId="77777777" w:rsidTr="006B101E">
        <w:tc>
          <w:tcPr>
            <w:tcW w:w="1534" w:type="pct"/>
            <w:vMerge/>
            <w:shd w:val="clear" w:color="auto" w:fill="auto"/>
          </w:tcPr>
          <w:p w14:paraId="3B856127" w14:textId="77777777" w:rsidR="00F13C2B" w:rsidRPr="00AD0485" w:rsidRDefault="00F13C2B" w:rsidP="00AD0485">
            <w:pPr>
              <w:spacing w:before="60" w:after="60"/>
              <w:jc w:val="center"/>
              <w:rPr>
                <w:sz w:val="25"/>
                <w:szCs w:val="25"/>
              </w:rPr>
            </w:pPr>
          </w:p>
        </w:tc>
        <w:tc>
          <w:tcPr>
            <w:tcW w:w="1600" w:type="pct"/>
            <w:shd w:val="clear" w:color="auto" w:fill="auto"/>
          </w:tcPr>
          <w:p w14:paraId="43F33B47" w14:textId="77777777" w:rsidR="00F13C2B" w:rsidRDefault="00F13C2B" w:rsidP="00755978">
            <w:pPr>
              <w:spacing w:before="60" w:after="60"/>
              <w:jc w:val="both"/>
              <w:rPr>
                <w:sz w:val="25"/>
                <w:szCs w:val="25"/>
              </w:rPr>
            </w:pPr>
            <w:r>
              <w:rPr>
                <w:sz w:val="25"/>
                <w:szCs w:val="25"/>
              </w:rPr>
              <w:t xml:space="preserve">Điểm d khoản 2 Điều 13 </w:t>
            </w:r>
            <w:r w:rsidRPr="00AD0485">
              <w:rPr>
                <w:sz w:val="25"/>
                <w:szCs w:val="25"/>
              </w:rPr>
              <w:t xml:space="preserve">Nghị định số 86/2021/NĐ-CP ngày 25/9/2021 của Chính phủ quy định việc công dân Việt Nam ra nước ngoài học tập, giảng dạy, </w:t>
            </w:r>
            <w:r w:rsidRPr="00AD0485">
              <w:rPr>
                <w:sz w:val="25"/>
                <w:szCs w:val="25"/>
              </w:rPr>
              <w:lastRenderedPageBreak/>
              <w:t>nghiên cứu khoa học và trao đổi học thuật:</w:t>
            </w:r>
          </w:p>
          <w:p w14:paraId="06ECF4B5" w14:textId="1304C418" w:rsidR="00F13C2B" w:rsidRPr="00755978" w:rsidRDefault="00F13C2B" w:rsidP="00755978">
            <w:pPr>
              <w:spacing w:before="60" w:after="60"/>
              <w:jc w:val="both"/>
              <w:rPr>
                <w:i/>
                <w:iCs/>
                <w:sz w:val="25"/>
                <w:szCs w:val="25"/>
              </w:rPr>
            </w:pPr>
            <w:r w:rsidRPr="00755978">
              <w:rPr>
                <w:i/>
                <w:iCs/>
                <w:sz w:val="25"/>
                <w:szCs w:val="25"/>
              </w:rPr>
              <w:t>d) Trong trường hợp du học sinh phải bồi hoàn chi phí đào tạo không thực hiện nghĩa vụ bồi hoàn thì cơ quan quản lý trực tiếp hoặc cơ quan cử đi học có quyền khởi kiện tại Tòa án theo quy định của pháp luật.</w:t>
            </w:r>
          </w:p>
        </w:tc>
        <w:tc>
          <w:tcPr>
            <w:tcW w:w="1006" w:type="pct"/>
            <w:vMerge/>
          </w:tcPr>
          <w:p w14:paraId="4B746792" w14:textId="77777777" w:rsidR="00F13C2B" w:rsidRPr="00AD0485" w:rsidRDefault="00F13C2B" w:rsidP="00AD0485">
            <w:pPr>
              <w:spacing w:before="60" w:after="60"/>
              <w:jc w:val="center"/>
              <w:rPr>
                <w:sz w:val="25"/>
                <w:szCs w:val="25"/>
              </w:rPr>
            </w:pPr>
          </w:p>
        </w:tc>
        <w:tc>
          <w:tcPr>
            <w:tcW w:w="860" w:type="pct"/>
            <w:vMerge/>
            <w:shd w:val="clear" w:color="auto" w:fill="auto"/>
          </w:tcPr>
          <w:p w14:paraId="4BB61F22" w14:textId="77777777" w:rsidR="00F13C2B" w:rsidRPr="00AD0485" w:rsidRDefault="00F13C2B" w:rsidP="00AD0485">
            <w:pPr>
              <w:spacing w:before="60" w:after="60"/>
              <w:jc w:val="center"/>
              <w:rPr>
                <w:sz w:val="25"/>
                <w:szCs w:val="25"/>
              </w:rPr>
            </w:pPr>
          </w:p>
        </w:tc>
      </w:tr>
      <w:tr w:rsidR="009E11E0" w:rsidRPr="00AD0485" w14:paraId="4A60E3AB" w14:textId="77777777" w:rsidTr="006B101E">
        <w:tc>
          <w:tcPr>
            <w:tcW w:w="1534" w:type="pct"/>
            <w:vMerge w:val="restart"/>
            <w:shd w:val="clear" w:color="auto" w:fill="auto"/>
          </w:tcPr>
          <w:p w14:paraId="1807D93F" w14:textId="65792EDF" w:rsidR="009E11E0" w:rsidRPr="00744C9A" w:rsidRDefault="009E11E0" w:rsidP="00744C9A">
            <w:pPr>
              <w:spacing w:before="60" w:after="60"/>
              <w:jc w:val="both"/>
              <w:rPr>
                <w:sz w:val="25"/>
                <w:szCs w:val="25"/>
              </w:rPr>
            </w:pPr>
            <w:r w:rsidRPr="00744C9A">
              <w:rPr>
                <w:sz w:val="25"/>
                <w:szCs w:val="25"/>
              </w:rPr>
              <w:t>c) Bổ sung khoản 5 vào Điều 7 như sau:</w:t>
            </w:r>
          </w:p>
          <w:p w14:paraId="51BEF441" w14:textId="7FA41F7D" w:rsidR="009E11E0" w:rsidRPr="00AD0485" w:rsidRDefault="009E11E0" w:rsidP="00744C9A">
            <w:pPr>
              <w:spacing w:before="60" w:after="60"/>
              <w:jc w:val="both"/>
              <w:rPr>
                <w:sz w:val="25"/>
                <w:szCs w:val="25"/>
              </w:rPr>
            </w:pPr>
            <w:r w:rsidRPr="00744C9A">
              <w:rPr>
                <w:sz w:val="25"/>
                <w:szCs w:val="25"/>
              </w:rPr>
              <w:t>“</w:t>
            </w:r>
            <w:bookmarkStart w:id="3" w:name="_Hlk202542580"/>
            <w:r w:rsidRPr="00744C9A">
              <w:rPr>
                <w:i/>
                <w:iCs/>
                <w:sz w:val="25"/>
                <w:szCs w:val="25"/>
              </w:rPr>
              <w:t xml:space="preserve">5. </w:t>
            </w:r>
            <w:bookmarkStart w:id="4" w:name="_Hlk192600578"/>
            <w:r w:rsidRPr="00744C9A">
              <w:rPr>
                <w:i/>
                <w:iCs/>
                <w:sz w:val="25"/>
                <w:szCs w:val="25"/>
              </w:rPr>
              <w:t xml:space="preserve">Người học được cơ quan y tế có thẩm quyền xác nhận không đủ sức khỏe để làm việc và người học đã từ trần được xóa chi phí bồi hoàn; nếu thuộc đối tượng hưởng chính sách miễn hoặc giảm học phí theo quy định của Chính phủ sẽ được miễn hoặc giảm mức chi phí bồi hoàn tương ứng. </w:t>
            </w:r>
            <w:bookmarkEnd w:id="4"/>
            <w:r w:rsidRPr="00744C9A">
              <w:rPr>
                <w:i/>
                <w:iCs/>
                <w:sz w:val="25"/>
                <w:szCs w:val="25"/>
              </w:rPr>
              <w:t>Cơ quan có thẩm quyền quyết định việc bồi hoàn chi phí đào tạo quyết định việc miễn chi phí bồi hoàn cho người học</w:t>
            </w:r>
            <w:bookmarkEnd w:id="3"/>
            <w:r w:rsidRPr="00744C9A">
              <w:rPr>
                <w:sz w:val="25"/>
                <w:szCs w:val="25"/>
              </w:rPr>
              <w:t>”.</w:t>
            </w:r>
          </w:p>
        </w:tc>
        <w:tc>
          <w:tcPr>
            <w:tcW w:w="1600" w:type="pct"/>
            <w:shd w:val="clear" w:color="auto" w:fill="auto"/>
          </w:tcPr>
          <w:p w14:paraId="32C44963" w14:textId="77777777" w:rsidR="009E11E0" w:rsidRDefault="009E11E0" w:rsidP="00F051EA">
            <w:pPr>
              <w:spacing w:before="60" w:after="60"/>
              <w:jc w:val="both"/>
              <w:rPr>
                <w:sz w:val="25"/>
                <w:szCs w:val="25"/>
              </w:rPr>
            </w:pPr>
            <w:r>
              <w:rPr>
                <w:sz w:val="25"/>
                <w:szCs w:val="25"/>
              </w:rPr>
              <w:t xml:space="preserve">Khoản 5 Điều 9 Nghị định số 116/2020/NĐ-CP ngày 01/4/2020 của Chính phủ </w:t>
            </w:r>
            <w:r w:rsidRPr="009A4696">
              <w:rPr>
                <w:sz w:val="25"/>
                <w:szCs w:val="25"/>
              </w:rPr>
              <w:t>quy định về chính sách hỗ trợ tiền đóng học phí, chi phí sinh hoạt đối với sinh viên sư phạm</w:t>
            </w:r>
            <w:r>
              <w:rPr>
                <w:sz w:val="25"/>
                <w:szCs w:val="25"/>
              </w:rPr>
              <w:t xml:space="preserve"> (đã sửa đổi, bổ sung năm 2025):</w:t>
            </w:r>
          </w:p>
          <w:p w14:paraId="25AD40ED" w14:textId="0DF95F28" w:rsidR="009E11E0" w:rsidRPr="00F051EA" w:rsidRDefault="009E11E0" w:rsidP="00F051EA">
            <w:pPr>
              <w:spacing w:before="60" w:after="60"/>
              <w:jc w:val="both"/>
              <w:rPr>
                <w:i/>
                <w:iCs/>
                <w:sz w:val="25"/>
                <w:szCs w:val="25"/>
              </w:rPr>
            </w:pPr>
            <w:r w:rsidRPr="00F051EA">
              <w:rPr>
                <w:i/>
                <w:iCs/>
                <w:sz w:val="25"/>
                <w:szCs w:val="25"/>
              </w:rPr>
              <w:t>5. Sinh viên sư phạm phải bồi hoàn kinh phí theo quy định tại khoản 1 Điều 6 Nghị định 116, nếu thuộc đối tượng được cơ quan có thẩm quyền xác nhận bị suy giảm khả năng lao động từ 61% trở lên hoặc từ trần sẽ được xóa kinh phí bồi hoàn; nếu thuộc đối tượng hưởng chính sách miễn hoặc giảm học phí theo quy định của Chính phủ sẽ được miễn hoặc giảm mức bồi hoàn kinh phí hỗ trợ tiền đóng học phí tương ứng. Căn cứ vào điều kiện cụ thể của sinh viên sư phạm, Ủy ban nhân dân cấp tỉnh nơi sinh viên thường trú quyết định miễn, giảm hoặc xóa kinh phí bồi hoàn cho sinh viên sư phạm thuộc đối tượng chính sách.</w:t>
            </w:r>
          </w:p>
        </w:tc>
        <w:tc>
          <w:tcPr>
            <w:tcW w:w="1006" w:type="pct"/>
            <w:vMerge w:val="restart"/>
          </w:tcPr>
          <w:p w14:paraId="02A07960" w14:textId="7629814B" w:rsidR="009E11E0" w:rsidRPr="00AD0485" w:rsidRDefault="009E11E0" w:rsidP="00A92730">
            <w:pPr>
              <w:spacing w:before="60" w:after="60"/>
              <w:jc w:val="both"/>
              <w:rPr>
                <w:sz w:val="25"/>
                <w:szCs w:val="25"/>
              </w:rPr>
            </w:pPr>
            <w:r>
              <w:rPr>
                <w:sz w:val="25"/>
                <w:szCs w:val="25"/>
              </w:rPr>
              <w:t>Nghị định số 143/2013/NĐ-CP không quy định các trường hợp miễn, giảm chi phí bồi hoàn, do đó chưa bảo đảm sự thống nhất, đồng bộ với các quy định tại các Nghị định có liên quan.</w:t>
            </w:r>
          </w:p>
        </w:tc>
        <w:tc>
          <w:tcPr>
            <w:tcW w:w="860" w:type="pct"/>
            <w:shd w:val="clear" w:color="auto" w:fill="auto"/>
          </w:tcPr>
          <w:p w14:paraId="04156450" w14:textId="77777777" w:rsidR="009E11E0" w:rsidRDefault="009E11E0" w:rsidP="00EE383C">
            <w:pPr>
              <w:spacing w:before="60" w:after="60"/>
              <w:jc w:val="both"/>
              <w:rPr>
                <w:sz w:val="25"/>
                <w:szCs w:val="25"/>
              </w:rPr>
            </w:pPr>
            <w:r>
              <w:rPr>
                <w:sz w:val="25"/>
                <w:szCs w:val="25"/>
              </w:rPr>
              <w:t xml:space="preserve">Dự thảo Nghị định đã bổ sung quy định về trường hợp xóa, miễn và giảm chi phí bồi hoàn tương tự như quy định tại Nghị định số 116/2020/NĐ-CP (đã sửa đổi, bổ sung năm 2025). </w:t>
            </w:r>
          </w:p>
          <w:p w14:paraId="57C79700" w14:textId="77777777" w:rsidR="009E11E0" w:rsidRDefault="009E11E0" w:rsidP="00EE383C">
            <w:pPr>
              <w:spacing w:before="60" w:after="60"/>
              <w:jc w:val="both"/>
              <w:rPr>
                <w:sz w:val="25"/>
                <w:szCs w:val="25"/>
              </w:rPr>
            </w:pPr>
            <w:r>
              <w:rPr>
                <w:sz w:val="25"/>
                <w:szCs w:val="25"/>
              </w:rPr>
              <w:t xml:space="preserve">Lý do: </w:t>
            </w:r>
          </w:p>
          <w:p w14:paraId="09FD8474" w14:textId="77777777" w:rsidR="009E11E0" w:rsidRDefault="009E11E0" w:rsidP="00CB67D7">
            <w:pPr>
              <w:spacing w:before="60" w:after="60"/>
              <w:jc w:val="both"/>
              <w:rPr>
                <w:sz w:val="25"/>
                <w:szCs w:val="25"/>
              </w:rPr>
            </w:pPr>
            <w:r w:rsidRPr="00CB67D7">
              <w:rPr>
                <w:sz w:val="25"/>
                <w:szCs w:val="25"/>
              </w:rPr>
              <w:t>-</w:t>
            </w:r>
            <w:r>
              <w:rPr>
                <w:sz w:val="25"/>
                <w:szCs w:val="25"/>
              </w:rPr>
              <w:t xml:space="preserve"> Đối tượng người học tại 02 Nghị định này gồm người học chương trình đào tạo đại học;  không phải là công chức, viên chức.</w:t>
            </w:r>
          </w:p>
          <w:p w14:paraId="615D10F8" w14:textId="5E6D0BB1" w:rsidR="009E11E0" w:rsidRPr="00CB67D7" w:rsidRDefault="009E11E0" w:rsidP="00CB67D7">
            <w:pPr>
              <w:spacing w:before="60" w:after="60"/>
              <w:jc w:val="both"/>
              <w:rPr>
                <w:sz w:val="25"/>
                <w:szCs w:val="25"/>
              </w:rPr>
            </w:pPr>
            <w:r>
              <w:rPr>
                <w:sz w:val="25"/>
                <w:szCs w:val="25"/>
              </w:rPr>
              <w:t>- Người học sau khi tốt nghiệp có trách nhiệm  làm việc theo sự điều động của Nhà nước/làm việc trong ngành giáo dục trong thời hạn theo quy định.</w:t>
            </w:r>
          </w:p>
        </w:tc>
      </w:tr>
      <w:tr w:rsidR="009E11E0" w:rsidRPr="00AD0485" w14:paraId="6B5176E5" w14:textId="77777777" w:rsidTr="006B101E">
        <w:tc>
          <w:tcPr>
            <w:tcW w:w="1534" w:type="pct"/>
            <w:vMerge/>
            <w:shd w:val="clear" w:color="auto" w:fill="auto"/>
          </w:tcPr>
          <w:p w14:paraId="7D494CD9" w14:textId="77777777" w:rsidR="009E11E0" w:rsidRPr="00AD0485" w:rsidRDefault="009E11E0" w:rsidP="00AD0485">
            <w:pPr>
              <w:spacing w:before="60" w:after="60"/>
              <w:jc w:val="center"/>
              <w:rPr>
                <w:sz w:val="25"/>
                <w:szCs w:val="25"/>
              </w:rPr>
            </w:pPr>
          </w:p>
        </w:tc>
        <w:tc>
          <w:tcPr>
            <w:tcW w:w="1600" w:type="pct"/>
            <w:shd w:val="clear" w:color="auto" w:fill="auto"/>
          </w:tcPr>
          <w:p w14:paraId="72C1EE9F" w14:textId="77777777" w:rsidR="009E11E0" w:rsidRPr="00AD0485" w:rsidRDefault="009E11E0" w:rsidP="003657CC">
            <w:pPr>
              <w:spacing w:before="60" w:after="60"/>
              <w:jc w:val="both"/>
              <w:rPr>
                <w:sz w:val="25"/>
                <w:szCs w:val="25"/>
              </w:rPr>
            </w:pPr>
            <w:r>
              <w:rPr>
                <w:sz w:val="25"/>
                <w:szCs w:val="25"/>
              </w:rPr>
              <w:t xml:space="preserve">Khoản 2 Điều 8 </w:t>
            </w:r>
            <w:r w:rsidRPr="00AD0485">
              <w:rPr>
                <w:sz w:val="25"/>
                <w:szCs w:val="25"/>
              </w:rPr>
              <w:t xml:space="preserve">Nghị định số 171/2025/NĐ-CP ngày 30/6/2025 của Chính phủ quy định về đào tạo, bồi dưỡng công chức: </w:t>
            </w:r>
          </w:p>
          <w:p w14:paraId="43EDAA8A" w14:textId="77777777" w:rsidR="009E11E0" w:rsidRPr="003657CC" w:rsidRDefault="009E11E0" w:rsidP="003657CC">
            <w:pPr>
              <w:spacing w:before="60" w:after="60"/>
              <w:jc w:val="both"/>
              <w:rPr>
                <w:i/>
                <w:iCs/>
                <w:sz w:val="25"/>
                <w:szCs w:val="25"/>
              </w:rPr>
            </w:pPr>
            <w:r w:rsidRPr="003657CC">
              <w:rPr>
                <w:i/>
                <w:iCs/>
                <w:sz w:val="25"/>
                <w:szCs w:val="25"/>
              </w:rPr>
              <w:lastRenderedPageBreak/>
              <w:t>2. Điều kiện được giảm chi phí đền bù</w:t>
            </w:r>
          </w:p>
          <w:p w14:paraId="00161FC4" w14:textId="7617B8B9" w:rsidR="009E11E0" w:rsidRPr="00AD0485" w:rsidRDefault="009E11E0" w:rsidP="003657CC">
            <w:pPr>
              <w:spacing w:before="60" w:after="60"/>
              <w:jc w:val="both"/>
              <w:rPr>
                <w:sz w:val="25"/>
                <w:szCs w:val="25"/>
              </w:rPr>
            </w:pPr>
            <w:r w:rsidRPr="003657CC">
              <w:rPr>
                <w:i/>
                <w:iCs/>
                <w:sz w:val="25"/>
                <w:szCs w:val="25"/>
              </w:rPr>
              <w:t>Trường hợp công chức là nữ hoặc là người dân tộc thiểu số thì mỗi năm công tác (không tính thời gian công tác sau khi được đào tạo) được tính giảm 1,5% chi phí đền bù. Trường hợp công chức không phải là nữ hoặc là người dân tộc thiểu số thì mỗi năm công tác của công chức (không tính thời gian công tác sau khi được đào tạo) được tính giảm 1% chi phí đền bù</w:t>
            </w:r>
            <w:r w:rsidRPr="003657CC">
              <w:rPr>
                <w:sz w:val="25"/>
                <w:szCs w:val="25"/>
              </w:rPr>
              <w:t>.</w:t>
            </w:r>
          </w:p>
        </w:tc>
        <w:tc>
          <w:tcPr>
            <w:tcW w:w="1006" w:type="pct"/>
            <w:vMerge/>
          </w:tcPr>
          <w:p w14:paraId="6BCD4A4A" w14:textId="77777777" w:rsidR="009E11E0" w:rsidRPr="00AD0485" w:rsidRDefault="009E11E0" w:rsidP="00AD0485">
            <w:pPr>
              <w:spacing w:before="60" w:after="60"/>
              <w:jc w:val="center"/>
              <w:rPr>
                <w:sz w:val="25"/>
                <w:szCs w:val="25"/>
              </w:rPr>
            </w:pPr>
          </w:p>
        </w:tc>
        <w:tc>
          <w:tcPr>
            <w:tcW w:w="860" w:type="pct"/>
            <w:shd w:val="clear" w:color="auto" w:fill="auto"/>
          </w:tcPr>
          <w:p w14:paraId="3DA7D98B" w14:textId="77777777" w:rsidR="009E11E0" w:rsidRPr="00AD0485" w:rsidRDefault="009E11E0" w:rsidP="00AD0485">
            <w:pPr>
              <w:spacing w:before="60" w:after="60"/>
              <w:jc w:val="center"/>
              <w:rPr>
                <w:sz w:val="25"/>
                <w:szCs w:val="25"/>
              </w:rPr>
            </w:pPr>
          </w:p>
        </w:tc>
      </w:tr>
      <w:tr w:rsidR="009E11E0" w:rsidRPr="00AD0485" w14:paraId="5A861EE6" w14:textId="77777777" w:rsidTr="006B101E">
        <w:tc>
          <w:tcPr>
            <w:tcW w:w="1534" w:type="pct"/>
            <w:vMerge/>
            <w:shd w:val="clear" w:color="auto" w:fill="auto"/>
          </w:tcPr>
          <w:p w14:paraId="4D4B0F37" w14:textId="77777777" w:rsidR="009E11E0" w:rsidRPr="00AD0485" w:rsidRDefault="009E11E0" w:rsidP="00AD0485">
            <w:pPr>
              <w:spacing w:before="60" w:after="60"/>
              <w:jc w:val="center"/>
              <w:rPr>
                <w:sz w:val="25"/>
                <w:szCs w:val="25"/>
              </w:rPr>
            </w:pPr>
          </w:p>
        </w:tc>
        <w:tc>
          <w:tcPr>
            <w:tcW w:w="1600" w:type="pct"/>
            <w:shd w:val="clear" w:color="auto" w:fill="auto"/>
          </w:tcPr>
          <w:p w14:paraId="49820E49" w14:textId="77777777" w:rsidR="009E11E0" w:rsidRPr="00AD0485" w:rsidRDefault="009E11E0" w:rsidP="00EE2FF7">
            <w:pPr>
              <w:spacing w:before="60" w:after="60"/>
              <w:jc w:val="both"/>
              <w:rPr>
                <w:sz w:val="25"/>
                <w:szCs w:val="25"/>
              </w:rPr>
            </w:pPr>
            <w:r>
              <w:rPr>
                <w:sz w:val="25"/>
                <w:szCs w:val="25"/>
              </w:rPr>
              <w:t xml:space="preserve">Điều 9 Nghị định số </w:t>
            </w:r>
            <w:r w:rsidRPr="00AD0485">
              <w:rPr>
                <w:sz w:val="25"/>
                <w:szCs w:val="25"/>
              </w:rPr>
              <w:t>101/2017/NĐ-CP ngày 16/8/2017 của Chính phủ về đào tạo, bồi dưỡng cán bộ, công chức, viên chức (sửa đổi, bổ sung năm 2021):</w:t>
            </w:r>
          </w:p>
          <w:p w14:paraId="5393959C" w14:textId="724A75F6" w:rsidR="009E11E0" w:rsidRPr="00EE2FF7" w:rsidRDefault="009E11E0" w:rsidP="00EE2FF7">
            <w:pPr>
              <w:spacing w:before="60" w:after="60"/>
              <w:jc w:val="both"/>
              <w:rPr>
                <w:i/>
                <w:iCs/>
                <w:sz w:val="25"/>
                <w:szCs w:val="25"/>
              </w:rPr>
            </w:pPr>
            <w:r w:rsidRPr="00EE2FF7">
              <w:rPr>
                <w:i/>
                <w:iCs/>
                <w:sz w:val="25"/>
                <w:szCs w:val="25"/>
              </w:rPr>
              <w:t>Mỗi năm công tác của cán bộ, công chức, viên chức (không tính thời gian tập sự và thời gian công tác sau khi được đào tạo) được tính giảm 1% chi phí đền bù. Trường hợp là nữ hoặc là người dân tộc thiểu số thì mỗi năm công tác được tính giảm tối đa 1,5% chi phí đến bù.</w:t>
            </w:r>
          </w:p>
        </w:tc>
        <w:tc>
          <w:tcPr>
            <w:tcW w:w="1006" w:type="pct"/>
            <w:vMerge/>
          </w:tcPr>
          <w:p w14:paraId="5FDF5956" w14:textId="77777777" w:rsidR="009E11E0" w:rsidRPr="00AD0485" w:rsidRDefault="009E11E0" w:rsidP="00AD0485">
            <w:pPr>
              <w:spacing w:before="60" w:after="60"/>
              <w:jc w:val="center"/>
              <w:rPr>
                <w:sz w:val="25"/>
                <w:szCs w:val="25"/>
              </w:rPr>
            </w:pPr>
          </w:p>
        </w:tc>
        <w:tc>
          <w:tcPr>
            <w:tcW w:w="860" w:type="pct"/>
            <w:shd w:val="clear" w:color="auto" w:fill="auto"/>
          </w:tcPr>
          <w:p w14:paraId="16732604" w14:textId="77777777" w:rsidR="009E11E0" w:rsidRPr="00AD0485" w:rsidRDefault="009E11E0" w:rsidP="00AD0485">
            <w:pPr>
              <w:spacing w:before="60" w:after="60"/>
              <w:jc w:val="center"/>
              <w:rPr>
                <w:sz w:val="25"/>
                <w:szCs w:val="25"/>
              </w:rPr>
            </w:pPr>
          </w:p>
        </w:tc>
      </w:tr>
    </w:tbl>
    <w:p w14:paraId="1275F411" w14:textId="77777777" w:rsidR="00B7552B" w:rsidRPr="00504F7E" w:rsidRDefault="00B7552B" w:rsidP="00B7552B">
      <w:pPr>
        <w:tabs>
          <w:tab w:val="right" w:leader="dot" w:pos="8931"/>
        </w:tabs>
        <w:ind w:firstLine="567"/>
        <w:jc w:val="both"/>
      </w:pPr>
    </w:p>
    <w:p w14:paraId="60617EAD" w14:textId="0ECA5920" w:rsidR="00BA565E" w:rsidRPr="00BA565E" w:rsidRDefault="00BA565E" w:rsidP="007053AF">
      <w:pPr>
        <w:jc w:val="both"/>
        <w:rPr>
          <w:b/>
          <w:bCs/>
        </w:rPr>
      </w:pPr>
    </w:p>
    <w:p w14:paraId="791A634F" w14:textId="0B5D05AA" w:rsidR="007053AF" w:rsidRPr="007053AF" w:rsidRDefault="007053AF" w:rsidP="00987DBA">
      <w:pPr>
        <w:jc w:val="both"/>
        <w:rPr>
          <w:b/>
          <w:bCs/>
        </w:rPr>
      </w:pPr>
    </w:p>
    <w:p w14:paraId="1750DD22" w14:textId="0F0B2487" w:rsidR="00343475" w:rsidRPr="00343475" w:rsidRDefault="00410E22" w:rsidP="00B96FB6">
      <w:pPr>
        <w:jc w:val="both"/>
      </w:pPr>
      <w:r>
        <w:tab/>
      </w:r>
    </w:p>
    <w:sectPr w:rsidR="00343475" w:rsidRPr="00343475" w:rsidSect="00F30A1E">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7C0D1" w14:textId="77777777" w:rsidR="007A5B0B" w:rsidRDefault="007A5B0B" w:rsidP="00033E74">
      <w:r>
        <w:separator/>
      </w:r>
    </w:p>
  </w:endnote>
  <w:endnote w:type="continuationSeparator" w:id="0">
    <w:p w14:paraId="358801CC" w14:textId="77777777" w:rsidR="007A5B0B" w:rsidRDefault="007A5B0B" w:rsidP="0003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09F8" w14:textId="77777777" w:rsidR="007A5B0B" w:rsidRDefault="007A5B0B" w:rsidP="00033E74">
      <w:r>
        <w:separator/>
      </w:r>
    </w:p>
  </w:footnote>
  <w:footnote w:type="continuationSeparator" w:id="0">
    <w:p w14:paraId="592B1338" w14:textId="77777777" w:rsidR="007A5B0B" w:rsidRDefault="007A5B0B" w:rsidP="0003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349283"/>
      <w:docPartObj>
        <w:docPartGallery w:val="Page Numbers (Top of Page)"/>
        <w:docPartUnique/>
      </w:docPartObj>
    </w:sdtPr>
    <w:sdtEndPr>
      <w:rPr>
        <w:noProof/>
      </w:rPr>
    </w:sdtEndPr>
    <w:sdtContent>
      <w:p w14:paraId="06347A62" w14:textId="44E19C0B" w:rsidR="00B11141" w:rsidRDefault="00B11141">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4ADCA4B7" w14:textId="77777777" w:rsidR="00B11141" w:rsidRDefault="00B1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649C2"/>
    <w:multiLevelType w:val="hybridMultilevel"/>
    <w:tmpl w:val="F28CACB6"/>
    <w:lvl w:ilvl="0" w:tplc="C13E1A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E75F23"/>
    <w:multiLevelType w:val="hybridMultilevel"/>
    <w:tmpl w:val="3AA41890"/>
    <w:lvl w:ilvl="0" w:tplc="7304C5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0763D8E"/>
    <w:multiLevelType w:val="hybridMultilevel"/>
    <w:tmpl w:val="5B9E586A"/>
    <w:lvl w:ilvl="0" w:tplc="8CD8CA8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EA2AAF"/>
    <w:multiLevelType w:val="hybridMultilevel"/>
    <w:tmpl w:val="60E82202"/>
    <w:lvl w:ilvl="0" w:tplc="36E438E0">
      <w:start w:val="1"/>
      <w:numFmt w:val="upperRoman"/>
      <w:lvlText w:val="%1."/>
      <w:lvlJc w:val="left"/>
      <w:pPr>
        <w:ind w:left="1440" w:hanging="720"/>
      </w:pPr>
      <w:rPr>
        <w:rFonts w:eastAsia="Calibri"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4D"/>
    <w:rsid w:val="000014C2"/>
    <w:rsid w:val="0000243F"/>
    <w:rsid w:val="0000278E"/>
    <w:rsid w:val="00004B0F"/>
    <w:rsid w:val="00006A96"/>
    <w:rsid w:val="00007C6B"/>
    <w:rsid w:val="00010FCD"/>
    <w:rsid w:val="00011DB0"/>
    <w:rsid w:val="00012852"/>
    <w:rsid w:val="00012C81"/>
    <w:rsid w:val="00017C39"/>
    <w:rsid w:val="000201AD"/>
    <w:rsid w:val="00020BEC"/>
    <w:rsid w:val="000215CE"/>
    <w:rsid w:val="000218F0"/>
    <w:rsid w:val="00021CE2"/>
    <w:rsid w:val="00022BFF"/>
    <w:rsid w:val="000235B3"/>
    <w:rsid w:val="00025514"/>
    <w:rsid w:val="0002739B"/>
    <w:rsid w:val="00031F11"/>
    <w:rsid w:val="00033E74"/>
    <w:rsid w:val="00035041"/>
    <w:rsid w:val="00035491"/>
    <w:rsid w:val="00036E6B"/>
    <w:rsid w:val="00040D9B"/>
    <w:rsid w:val="00040FBD"/>
    <w:rsid w:val="00043D62"/>
    <w:rsid w:val="00043E35"/>
    <w:rsid w:val="00044D77"/>
    <w:rsid w:val="000464ED"/>
    <w:rsid w:val="00052371"/>
    <w:rsid w:val="00052E6C"/>
    <w:rsid w:val="00053B65"/>
    <w:rsid w:val="00054149"/>
    <w:rsid w:val="000547DF"/>
    <w:rsid w:val="0005623D"/>
    <w:rsid w:val="000576E7"/>
    <w:rsid w:val="00061E4C"/>
    <w:rsid w:val="00065437"/>
    <w:rsid w:val="000674AF"/>
    <w:rsid w:val="0006782D"/>
    <w:rsid w:val="000714C7"/>
    <w:rsid w:val="00073672"/>
    <w:rsid w:val="00076462"/>
    <w:rsid w:val="00077DD8"/>
    <w:rsid w:val="000806A0"/>
    <w:rsid w:val="000808E9"/>
    <w:rsid w:val="00080E5C"/>
    <w:rsid w:val="000825D9"/>
    <w:rsid w:val="00082911"/>
    <w:rsid w:val="00083EE4"/>
    <w:rsid w:val="00087F42"/>
    <w:rsid w:val="000903E1"/>
    <w:rsid w:val="000916F3"/>
    <w:rsid w:val="00091EC9"/>
    <w:rsid w:val="00092796"/>
    <w:rsid w:val="00092AE8"/>
    <w:rsid w:val="000948FE"/>
    <w:rsid w:val="000957D6"/>
    <w:rsid w:val="00096385"/>
    <w:rsid w:val="000A04B7"/>
    <w:rsid w:val="000A109E"/>
    <w:rsid w:val="000A1604"/>
    <w:rsid w:val="000A1B10"/>
    <w:rsid w:val="000A24A3"/>
    <w:rsid w:val="000A3556"/>
    <w:rsid w:val="000A37F2"/>
    <w:rsid w:val="000A4772"/>
    <w:rsid w:val="000A5253"/>
    <w:rsid w:val="000B0B0F"/>
    <w:rsid w:val="000B12EC"/>
    <w:rsid w:val="000B14EB"/>
    <w:rsid w:val="000B29DA"/>
    <w:rsid w:val="000B5F1B"/>
    <w:rsid w:val="000B613F"/>
    <w:rsid w:val="000B7710"/>
    <w:rsid w:val="000B7D71"/>
    <w:rsid w:val="000C0677"/>
    <w:rsid w:val="000C0D1A"/>
    <w:rsid w:val="000C2B8D"/>
    <w:rsid w:val="000C2E89"/>
    <w:rsid w:val="000C3333"/>
    <w:rsid w:val="000C5777"/>
    <w:rsid w:val="000C77EC"/>
    <w:rsid w:val="000D11F5"/>
    <w:rsid w:val="000D2A2F"/>
    <w:rsid w:val="000D404D"/>
    <w:rsid w:val="000D4E8C"/>
    <w:rsid w:val="000D52E8"/>
    <w:rsid w:val="000D7555"/>
    <w:rsid w:val="000E1E53"/>
    <w:rsid w:val="000E5EE1"/>
    <w:rsid w:val="000E617D"/>
    <w:rsid w:val="000E6F96"/>
    <w:rsid w:val="000F4151"/>
    <w:rsid w:val="000F4B24"/>
    <w:rsid w:val="000F5192"/>
    <w:rsid w:val="000F6845"/>
    <w:rsid w:val="000F76C9"/>
    <w:rsid w:val="000F7775"/>
    <w:rsid w:val="00100781"/>
    <w:rsid w:val="00102C91"/>
    <w:rsid w:val="00104226"/>
    <w:rsid w:val="00106562"/>
    <w:rsid w:val="0010692E"/>
    <w:rsid w:val="00107832"/>
    <w:rsid w:val="0011048B"/>
    <w:rsid w:val="00110674"/>
    <w:rsid w:val="00110A10"/>
    <w:rsid w:val="001118C8"/>
    <w:rsid w:val="0011381A"/>
    <w:rsid w:val="00114D32"/>
    <w:rsid w:val="001202C7"/>
    <w:rsid w:val="001202FF"/>
    <w:rsid w:val="00122824"/>
    <w:rsid w:val="001303B3"/>
    <w:rsid w:val="00130940"/>
    <w:rsid w:val="00132E83"/>
    <w:rsid w:val="00134C4E"/>
    <w:rsid w:val="0013759C"/>
    <w:rsid w:val="001376FC"/>
    <w:rsid w:val="0013783D"/>
    <w:rsid w:val="00141AAB"/>
    <w:rsid w:val="0014266C"/>
    <w:rsid w:val="00143576"/>
    <w:rsid w:val="00146E8C"/>
    <w:rsid w:val="00153177"/>
    <w:rsid w:val="00155D47"/>
    <w:rsid w:val="00156055"/>
    <w:rsid w:val="00157D84"/>
    <w:rsid w:val="00161D53"/>
    <w:rsid w:val="001648FA"/>
    <w:rsid w:val="001659E1"/>
    <w:rsid w:val="0016627E"/>
    <w:rsid w:val="00166340"/>
    <w:rsid w:val="0017147D"/>
    <w:rsid w:val="00171870"/>
    <w:rsid w:val="00171F1F"/>
    <w:rsid w:val="001729B0"/>
    <w:rsid w:val="001746D0"/>
    <w:rsid w:val="001747C6"/>
    <w:rsid w:val="00174AEB"/>
    <w:rsid w:val="00175E40"/>
    <w:rsid w:val="001772FC"/>
    <w:rsid w:val="00180246"/>
    <w:rsid w:val="00180F5F"/>
    <w:rsid w:val="0018133C"/>
    <w:rsid w:val="00184814"/>
    <w:rsid w:val="00186CCB"/>
    <w:rsid w:val="00186CE8"/>
    <w:rsid w:val="0018752D"/>
    <w:rsid w:val="0019133D"/>
    <w:rsid w:val="00191DB9"/>
    <w:rsid w:val="001925BB"/>
    <w:rsid w:val="0019533D"/>
    <w:rsid w:val="00196129"/>
    <w:rsid w:val="001A0A8D"/>
    <w:rsid w:val="001A0AE1"/>
    <w:rsid w:val="001A11E2"/>
    <w:rsid w:val="001A1BAF"/>
    <w:rsid w:val="001A34D1"/>
    <w:rsid w:val="001A35DF"/>
    <w:rsid w:val="001B1044"/>
    <w:rsid w:val="001B1D67"/>
    <w:rsid w:val="001B2761"/>
    <w:rsid w:val="001B360F"/>
    <w:rsid w:val="001B659A"/>
    <w:rsid w:val="001B7D71"/>
    <w:rsid w:val="001C1214"/>
    <w:rsid w:val="001C265A"/>
    <w:rsid w:val="001D1CC2"/>
    <w:rsid w:val="001D33E5"/>
    <w:rsid w:val="001D3ED9"/>
    <w:rsid w:val="001D42A1"/>
    <w:rsid w:val="001D4864"/>
    <w:rsid w:val="001D6541"/>
    <w:rsid w:val="001D6D19"/>
    <w:rsid w:val="001D70B7"/>
    <w:rsid w:val="001E026B"/>
    <w:rsid w:val="001E3CF8"/>
    <w:rsid w:val="001E7570"/>
    <w:rsid w:val="001E7D9B"/>
    <w:rsid w:val="001E7DBE"/>
    <w:rsid w:val="001F1B09"/>
    <w:rsid w:val="001F27D7"/>
    <w:rsid w:val="001F2CAF"/>
    <w:rsid w:val="001F3453"/>
    <w:rsid w:val="001F3F28"/>
    <w:rsid w:val="001F4BE4"/>
    <w:rsid w:val="001F78C2"/>
    <w:rsid w:val="00204E53"/>
    <w:rsid w:val="00206E51"/>
    <w:rsid w:val="00211654"/>
    <w:rsid w:val="00213C1A"/>
    <w:rsid w:val="00214438"/>
    <w:rsid w:val="00215AC0"/>
    <w:rsid w:val="00216D0B"/>
    <w:rsid w:val="00217AC2"/>
    <w:rsid w:val="00217E6F"/>
    <w:rsid w:val="002205B0"/>
    <w:rsid w:val="002224F6"/>
    <w:rsid w:val="00224A50"/>
    <w:rsid w:val="00225153"/>
    <w:rsid w:val="00226525"/>
    <w:rsid w:val="0022690C"/>
    <w:rsid w:val="002322AC"/>
    <w:rsid w:val="00234D5E"/>
    <w:rsid w:val="0023692B"/>
    <w:rsid w:val="00237839"/>
    <w:rsid w:val="00237DCC"/>
    <w:rsid w:val="00237E0F"/>
    <w:rsid w:val="00242A91"/>
    <w:rsid w:val="0024384B"/>
    <w:rsid w:val="0024446A"/>
    <w:rsid w:val="0024511C"/>
    <w:rsid w:val="00247398"/>
    <w:rsid w:val="00247D95"/>
    <w:rsid w:val="00251737"/>
    <w:rsid w:val="002552F1"/>
    <w:rsid w:val="002554B0"/>
    <w:rsid w:val="002570FD"/>
    <w:rsid w:val="0026206C"/>
    <w:rsid w:val="002637C2"/>
    <w:rsid w:val="0026469B"/>
    <w:rsid w:val="00265012"/>
    <w:rsid w:val="002652AA"/>
    <w:rsid w:val="00266D69"/>
    <w:rsid w:val="002703A8"/>
    <w:rsid w:val="00271A73"/>
    <w:rsid w:val="002733D5"/>
    <w:rsid w:val="00274AD4"/>
    <w:rsid w:val="0027709F"/>
    <w:rsid w:val="0027762C"/>
    <w:rsid w:val="002836E8"/>
    <w:rsid w:val="002842D9"/>
    <w:rsid w:val="00287B4C"/>
    <w:rsid w:val="0029453C"/>
    <w:rsid w:val="0029642A"/>
    <w:rsid w:val="002A1A97"/>
    <w:rsid w:val="002A1E0B"/>
    <w:rsid w:val="002A3AEE"/>
    <w:rsid w:val="002A3EF2"/>
    <w:rsid w:val="002A608C"/>
    <w:rsid w:val="002A6D05"/>
    <w:rsid w:val="002B035E"/>
    <w:rsid w:val="002B52C5"/>
    <w:rsid w:val="002B7EA2"/>
    <w:rsid w:val="002B7FAD"/>
    <w:rsid w:val="002C0B33"/>
    <w:rsid w:val="002C2684"/>
    <w:rsid w:val="002C2E9C"/>
    <w:rsid w:val="002C4890"/>
    <w:rsid w:val="002C6A5E"/>
    <w:rsid w:val="002C7F80"/>
    <w:rsid w:val="002D07FB"/>
    <w:rsid w:val="002D2459"/>
    <w:rsid w:val="002E0B15"/>
    <w:rsid w:val="002E1575"/>
    <w:rsid w:val="002E2C44"/>
    <w:rsid w:val="002E2ECC"/>
    <w:rsid w:val="002E7058"/>
    <w:rsid w:val="002E7CE1"/>
    <w:rsid w:val="002F1C0A"/>
    <w:rsid w:val="002F1FC7"/>
    <w:rsid w:val="002F3084"/>
    <w:rsid w:val="002F3989"/>
    <w:rsid w:val="002F4359"/>
    <w:rsid w:val="002F4BD6"/>
    <w:rsid w:val="002F71F9"/>
    <w:rsid w:val="002F7353"/>
    <w:rsid w:val="002F7452"/>
    <w:rsid w:val="0030084A"/>
    <w:rsid w:val="00301B6A"/>
    <w:rsid w:val="00301D05"/>
    <w:rsid w:val="00302712"/>
    <w:rsid w:val="00302BCD"/>
    <w:rsid w:val="00304927"/>
    <w:rsid w:val="00305C7D"/>
    <w:rsid w:val="00310EE7"/>
    <w:rsid w:val="00310FCB"/>
    <w:rsid w:val="003155FC"/>
    <w:rsid w:val="00316634"/>
    <w:rsid w:val="00320276"/>
    <w:rsid w:val="0032094C"/>
    <w:rsid w:val="00321226"/>
    <w:rsid w:val="00323184"/>
    <w:rsid w:val="003267D5"/>
    <w:rsid w:val="00326AF1"/>
    <w:rsid w:val="00327157"/>
    <w:rsid w:val="00327768"/>
    <w:rsid w:val="00330683"/>
    <w:rsid w:val="0033178F"/>
    <w:rsid w:val="00334AA6"/>
    <w:rsid w:val="003366D8"/>
    <w:rsid w:val="00337038"/>
    <w:rsid w:val="0034018F"/>
    <w:rsid w:val="00341185"/>
    <w:rsid w:val="00342934"/>
    <w:rsid w:val="003431D2"/>
    <w:rsid w:val="00343475"/>
    <w:rsid w:val="0034365D"/>
    <w:rsid w:val="00343A18"/>
    <w:rsid w:val="00344786"/>
    <w:rsid w:val="003449B6"/>
    <w:rsid w:val="003465D7"/>
    <w:rsid w:val="003468D3"/>
    <w:rsid w:val="0035344A"/>
    <w:rsid w:val="00355ACB"/>
    <w:rsid w:val="00356822"/>
    <w:rsid w:val="00363620"/>
    <w:rsid w:val="00364062"/>
    <w:rsid w:val="003657CC"/>
    <w:rsid w:val="00366E25"/>
    <w:rsid w:val="0037298E"/>
    <w:rsid w:val="003761BB"/>
    <w:rsid w:val="00377C69"/>
    <w:rsid w:val="00380585"/>
    <w:rsid w:val="00381405"/>
    <w:rsid w:val="00381A02"/>
    <w:rsid w:val="00384ABF"/>
    <w:rsid w:val="00386164"/>
    <w:rsid w:val="003862FE"/>
    <w:rsid w:val="00387C20"/>
    <w:rsid w:val="00391943"/>
    <w:rsid w:val="00391BFC"/>
    <w:rsid w:val="00393947"/>
    <w:rsid w:val="003A1AA9"/>
    <w:rsid w:val="003A1B47"/>
    <w:rsid w:val="003A2EEF"/>
    <w:rsid w:val="003A4746"/>
    <w:rsid w:val="003A5BC5"/>
    <w:rsid w:val="003A6E46"/>
    <w:rsid w:val="003A6E82"/>
    <w:rsid w:val="003B2B61"/>
    <w:rsid w:val="003B2CA3"/>
    <w:rsid w:val="003B4B0E"/>
    <w:rsid w:val="003B5447"/>
    <w:rsid w:val="003B68EC"/>
    <w:rsid w:val="003B6DD3"/>
    <w:rsid w:val="003B75CE"/>
    <w:rsid w:val="003C0D73"/>
    <w:rsid w:val="003C0F1D"/>
    <w:rsid w:val="003C33B4"/>
    <w:rsid w:val="003C4D11"/>
    <w:rsid w:val="003C62A2"/>
    <w:rsid w:val="003C6ECB"/>
    <w:rsid w:val="003D1748"/>
    <w:rsid w:val="003D2B7A"/>
    <w:rsid w:val="003D2ECF"/>
    <w:rsid w:val="003E241C"/>
    <w:rsid w:val="003E7C4F"/>
    <w:rsid w:val="003F60AA"/>
    <w:rsid w:val="003F6646"/>
    <w:rsid w:val="00400B00"/>
    <w:rsid w:val="00400F33"/>
    <w:rsid w:val="00405162"/>
    <w:rsid w:val="0040648C"/>
    <w:rsid w:val="00406C9D"/>
    <w:rsid w:val="0041065F"/>
    <w:rsid w:val="00410E22"/>
    <w:rsid w:val="004121E5"/>
    <w:rsid w:val="00413451"/>
    <w:rsid w:val="00413CF9"/>
    <w:rsid w:val="00414BED"/>
    <w:rsid w:val="00415757"/>
    <w:rsid w:val="00416A40"/>
    <w:rsid w:val="00420A97"/>
    <w:rsid w:val="00427B6B"/>
    <w:rsid w:val="00430BEC"/>
    <w:rsid w:val="0043167F"/>
    <w:rsid w:val="00431F83"/>
    <w:rsid w:val="004345DD"/>
    <w:rsid w:val="00434975"/>
    <w:rsid w:val="0043729D"/>
    <w:rsid w:val="00442388"/>
    <w:rsid w:val="00442C33"/>
    <w:rsid w:val="00444226"/>
    <w:rsid w:val="004478A6"/>
    <w:rsid w:val="00450A3D"/>
    <w:rsid w:val="00452CC9"/>
    <w:rsid w:val="00453F58"/>
    <w:rsid w:val="00453F8E"/>
    <w:rsid w:val="004549D2"/>
    <w:rsid w:val="00462697"/>
    <w:rsid w:val="00466A5F"/>
    <w:rsid w:val="00466EDB"/>
    <w:rsid w:val="00470828"/>
    <w:rsid w:val="00472682"/>
    <w:rsid w:val="00475783"/>
    <w:rsid w:val="00477785"/>
    <w:rsid w:val="00477F29"/>
    <w:rsid w:val="00481DEC"/>
    <w:rsid w:val="00483499"/>
    <w:rsid w:val="00484038"/>
    <w:rsid w:val="00485CEB"/>
    <w:rsid w:val="00491131"/>
    <w:rsid w:val="00492690"/>
    <w:rsid w:val="00492A6F"/>
    <w:rsid w:val="00493476"/>
    <w:rsid w:val="004955F6"/>
    <w:rsid w:val="004A3874"/>
    <w:rsid w:val="004A7A39"/>
    <w:rsid w:val="004B23A8"/>
    <w:rsid w:val="004B3185"/>
    <w:rsid w:val="004B4F23"/>
    <w:rsid w:val="004B5334"/>
    <w:rsid w:val="004B5F38"/>
    <w:rsid w:val="004B6C65"/>
    <w:rsid w:val="004B7E32"/>
    <w:rsid w:val="004C00D4"/>
    <w:rsid w:val="004C1BED"/>
    <w:rsid w:val="004C4D0B"/>
    <w:rsid w:val="004C52AA"/>
    <w:rsid w:val="004C5450"/>
    <w:rsid w:val="004C5E18"/>
    <w:rsid w:val="004C7A44"/>
    <w:rsid w:val="004D0121"/>
    <w:rsid w:val="004D08AD"/>
    <w:rsid w:val="004D3441"/>
    <w:rsid w:val="004D3744"/>
    <w:rsid w:val="004D6C69"/>
    <w:rsid w:val="004E337A"/>
    <w:rsid w:val="004E34A7"/>
    <w:rsid w:val="004E48CA"/>
    <w:rsid w:val="004E4E37"/>
    <w:rsid w:val="004E6CD3"/>
    <w:rsid w:val="004F06E6"/>
    <w:rsid w:val="004F1248"/>
    <w:rsid w:val="004F6282"/>
    <w:rsid w:val="004F6D3F"/>
    <w:rsid w:val="00500DCF"/>
    <w:rsid w:val="005015E0"/>
    <w:rsid w:val="00503590"/>
    <w:rsid w:val="0050512D"/>
    <w:rsid w:val="00507C8D"/>
    <w:rsid w:val="00510B75"/>
    <w:rsid w:val="00510DE2"/>
    <w:rsid w:val="00511357"/>
    <w:rsid w:val="0051287D"/>
    <w:rsid w:val="00513A35"/>
    <w:rsid w:val="00514866"/>
    <w:rsid w:val="00514DDB"/>
    <w:rsid w:val="00516F20"/>
    <w:rsid w:val="00521D4B"/>
    <w:rsid w:val="00526C47"/>
    <w:rsid w:val="005301E4"/>
    <w:rsid w:val="005304CF"/>
    <w:rsid w:val="00530DD1"/>
    <w:rsid w:val="00531161"/>
    <w:rsid w:val="005316DF"/>
    <w:rsid w:val="00532CB7"/>
    <w:rsid w:val="00533C6B"/>
    <w:rsid w:val="0053437A"/>
    <w:rsid w:val="005357E6"/>
    <w:rsid w:val="00536868"/>
    <w:rsid w:val="00540A98"/>
    <w:rsid w:val="0054275B"/>
    <w:rsid w:val="005435B1"/>
    <w:rsid w:val="0055044F"/>
    <w:rsid w:val="00550593"/>
    <w:rsid w:val="00551A76"/>
    <w:rsid w:val="005525E5"/>
    <w:rsid w:val="00556D55"/>
    <w:rsid w:val="00557D26"/>
    <w:rsid w:val="0056069A"/>
    <w:rsid w:val="005619E2"/>
    <w:rsid w:val="00566986"/>
    <w:rsid w:val="00572880"/>
    <w:rsid w:val="00572A56"/>
    <w:rsid w:val="00575C04"/>
    <w:rsid w:val="00581567"/>
    <w:rsid w:val="00582B8B"/>
    <w:rsid w:val="0058472F"/>
    <w:rsid w:val="005904BF"/>
    <w:rsid w:val="005908CE"/>
    <w:rsid w:val="005909BB"/>
    <w:rsid w:val="005942D4"/>
    <w:rsid w:val="0059434B"/>
    <w:rsid w:val="005A028F"/>
    <w:rsid w:val="005A3138"/>
    <w:rsid w:val="005A4117"/>
    <w:rsid w:val="005A4589"/>
    <w:rsid w:val="005A6EEB"/>
    <w:rsid w:val="005A715B"/>
    <w:rsid w:val="005A77B9"/>
    <w:rsid w:val="005B02EE"/>
    <w:rsid w:val="005B323B"/>
    <w:rsid w:val="005B33E1"/>
    <w:rsid w:val="005B3B2E"/>
    <w:rsid w:val="005B4720"/>
    <w:rsid w:val="005B47D0"/>
    <w:rsid w:val="005B5592"/>
    <w:rsid w:val="005C3B3D"/>
    <w:rsid w:val="005C575E"/>
    <w:rsid w:val="005C78CD"/>
    <w:rsid w:val="005D13A1"/>
    <w:rsid w:val="005D1CCB"/>
    <w:rsid w:val="005D28D9"/>
    <w:rsid w:val="005D58C9"/>
    <w:rsid w:val="005D6ABF"/>
    <w:rsid w:val="005E1E62"/>
    <w:rsid w:val="005E1FAA"/>
    <w:rsid w:val="005E2AE3"/>
    <w:rsid w:val="005E5633"/>
    <w:rsid w:val="005E681C"/>
    <w:rsid w:val="005E6E80"/>
    <w:rsid w:val="005E7797"/>
    <w:rsid w:val="005F1507"/>
    <w:rsid w:val="005F259F"/>
    <w:rsid w:val="005F2E17"/>
    <w:rsid w:val="005F511E"/>
    <w:rsid w:val="005F551C"/>
    <w:rsid w:val="005F5C75"/>
    <w:rsid w:val="005F7184"/>
    <w:rsid w:val="005F7A0D"/>
    <w:rsid w:val="005F7FBF"/>
    <w:rsid w:val="0060133E"/>
    <w:rsid w:val="00602437"/>
    <w:rsid w:val="006039E8"/>
    <w:rsid w:val="006046CC"/>
    <w:rsid w:val="00604ADF"/>
    <w:rsid w:val="00606D9E"/>
    <w:rsid w:val="0060721C"/>
    <w:rsid w:val="0061081B"/>
    <w:rsid w:val="00613775"/>
    <w:rsid w:val="006146A4"/>
    <w:rsid w:val="006202B8"/>
    <w:rsid w:val="00620AB2"/>
    <w:rsid w:val="00621F64"/>
    <w:rsid w:val="00623D61"/>
    <w:rsid w:val="00624C9F"/>
    <w:rsid w:val="0062651B"/>
    <w:rsid w:val="00626917"/>
    <w:rsid w:val="00630E8C"/>
    <w:rsid w:val="00632D37"/>
    <w:rsid w:val="006371AF"/>
    <w:rsid w:val="0064046F"/>
    <w:rsid w:val="00643108"/>
    <w:rsid w:val="0064358D"/>
    <w:rsid w:val="00644465"/>
    <w:rsid w:val="006458FD"/>
    <w:rsid w:val="00650E40"/>
    <w:rsid w:val="00652A85"/>
    <w:rsid w:val="00654DFA"/>
    <w:rsid w:val="00657938"/>
    <w:rsid w:val="00660E32"/>
    <w:rsid w:val="00660F63"/>
    <w:rsid w:val="00661906"/>
    <w:rsid w:val="00662B23"/>
    <w:rsid w:val="00663894"/>
    <w:rsid w:val="006663CD"/>
    <w:rsid w:val="006679BE"/>
    <w:rsid w:val="00671841"/>
    <w:rsid w:val="00677A0E"/>
    <w:rsid w:val="00681C11"/>
    <w:rsid w:val="00681F55"/>
    <w:rsid w:val="00682B15"/>
    <w:rsid w:val="00683C7E"/>
    <w:rsid w:val="0068425A"/>
    <w:rsid w:val="00685735"/>
    <w:rsid w:val="0068688C"/>
    <w:rsid w:val="006939EF"/>
    <w:rsid w:val="006940BF"/>
    <w:rsid w:val="0069526F"/>
    <w:rsid w:val="006A0651"/>
    <w:rsid w:val="006A18CB"/>
    <w:rsid w:val="006A29AF"/>
    <w:rsid w:val="006A2F44"/>
    <w:rsid w:val="006A4C0F"/>
    <w:rsid w:val="006B101E"/>
    <w:rsid w:val="006B1654"/>
    <w:rsid w:val="006B1A5F"/>
    <w:rsid w:val="006B445A"/>
    <w:rsid w:val="006B5349"/>
    <w:rsid w:val="006B79BB"/>
    <w:rsid w:val="006B7A29"/>
    <w:rsid w:val="006C4554"/>
    <w:rsid w:val="006C7113"/>
    <w:rsid w:val="006D1B36"/>
    <w:rsid w:val="006D78E3"/>
    <w:rsid w:val="006E04D4"/>
    <w:rsid w:val="006E0E85"/>
    <w:rsid w:val="006E2AB5"/>
    <w:rsid w:val="006E3B81"/>
    <w:rsid w:val="006E3E8B"/>
    <w:rsid w:val="006F09DA"/>
    <w:rsid w:val="006F13CD"/>
    <w:rsid w:val="006F1549"/>
    <w:rsid w:val="006F1F93"/>
    <w:rsid w:val="006F21BD"/>
    <w:rsid w:val="006F222A"/>
    <w:rsid w:val="006F30BB"/>
    <w:rsid w:val="006F444C"/>
    <w:rsid w:val="006F524B"/>
    <w:rsid w:val="006F7E06"/>
    <w:rsid w:val="006F7FB1"/>
    <w:rsid w:val="00702999"/>
    <w:rsid w:val="00703D68"/>
    <w:rsid w:val="00704DA9"/>
    <w:rsid w:val="007053AF"/>
    <w:rsid w:val="007066DD"/>
    <w:rsid w:val="00707E91"/>
    <w:rsid w:val="007150D7"/>
    <w:rsid w:val="007171DE"/>
    <w:rsid w:val="007173E8"/>
    <w:rsid w:val="0072218C"/>
    <w:rsid w:val="007226F3"/>
    <w:rsid w:val="00723CD1"/>
    <w:rsid w:val="00724C3C"/>
    <w:rsid w:val="007261F3"/>
    <w:rsid w:val="00731056"/>
    <w:rsid w:val="00731075"/>
    <w:rsid w:val="00731F61"/>
    <w:rsid w:val="007329FD"/>
    <w:rsid w:val="00734165"/>
    <w:rsid w:val="00735374"/>
    <w:rsid w:val="00735897"/>
    <w:rsid w:val="00736403"/>
    <w:rsid w:val="007408AA"/>
    <w:rsid w:val="007446B5"/>
    <w:rsid w:val="00744C9A"/>
    <w:rsid w:val="00746CA1"/>
    <w:rsid w:val="007506B5"/>
    <w:rsid w:val="00752583"/>
    <w:rsid w:val="007538D0"/>
    <w:rsid w:val="00754302"/>
    <w:rsid w:val="00754416"/>
    <w:rsid w:val="007555A3"/>
    <w:rsid w:val="00755978"/>
    <w:rsid w:val="0076117F"/>
    <w:rsid w:val="00761949"/>
    <w:rsid w:val="00763FAD"/>
    <w:rsid w:val="00767956"/>
    <w:rsid w:val="0077191B"/>
    <w:rsid w:val="00771F9A"/>
    <w:rsid w:val="00772688"/>
    <w:rsid w:val="00775EB8"/>
    <w:rsid w:val="00776241"/>
    <w:rsid w:val="0077781E"/>
    <w:rsid w:val="00777D2A"/>
    <w:rsid w:val="0078151F"/>
    <w:rsid w:val="00784326"/>
    <w:rsid w:val="00785E2E"/>
    <w:rsid w:val="00785F8B"/>
    <w:rsid w:val="007929BA"/>
    <w:rsid w:val="007957A6"/>
    <w:rsid w:val="00796D11"/>
    <w:rsid w:val="007A0650"/>
    <w:rsid w:val="007A0E98"/>
    <w:rsid w:val="007A162D"/>
    <w:rsid w:val="007A5B0B"/>
    <w:rsid w:val="007A697E"/>
    <w:rsid w:val="007B16DE"/>
    <w:rsid w:val="007B49CD"/>
    <w:rsid w:val="007B4AA2"/>
    <w:rsid w:val="007B7243"/>
    <w:rsid w:val="007B7879"/>
    <w:rsid w:val="007B7D3C"/>
    <w:rsid w:val="007C198F"/>
    <w:rsid w:val="007C1E1E"/>
    <w:rsid w:val="007C3818"/>
    <w:rsid w:val="007C5873"/>
    <w:rsid w:val="007C6ED0"/>
    <w:rsid w:val="007C7153"/>
    <w:rsid w:val="007C7CFC"/>
    <w:rsid w:val="007D1504"/>
    <w:rsid w:val="007D4501"/>
    <w:rsid w:val="007D5197"/>
    <w:rsid w:val="007D5ECD"/>
    <w:rsid w:val="007D6D2A"/>
    <w:rsid w:val="007E040B"/>
    <w:rsid w:val="007E23DB"/>
    <w:rsid w:val="007E28AF"/>
    <w:rsid w:val="007E624B"/>
    <w:rsid w:val="007E7E06"/>
    <w:rsid w:val="007F0754"/>
    <w:rsid w:val="007F3D02"/>
    <w:rsid w:val="007F407F"/>
    <w:rsid w:val="007F4E87"/>
    <w:rsid w:val="007F4F1D"/>
    <w:rsid w:val="007F72F9"/>
    <w:rsid w:val="008017A9"/>
    <w:rsid w:val="00802DC4"/>
    <w:rsid w:val="00802DD4"/>
    <w:rsid w:val="00806382"/>
    <w:rsid w:val="00810312"/>
    <w:rsid w:val="00810512"/>
    <w:rsid w:val="008129A2"/>
    <w:rsid w:val="008135CE"/>
    <w:rsid w:val="00814764"/>
    <w:rsid w:val="0081685A"/>
    <w:rsid w:val="00821A44"/>
    <w:rsid w:val="0082397A"/>
    <w:rsid w:val="00823BC4"/>
    <w:rsid w:val="00825093"/>
    <w:rsid w:val="008252A8"/>
    <w:rsid w:val="0082709F"/>
    <w:rsid w:val="008332BC"/>
    <w:rsid w:val="00835D9D"/>
    <w:rsid w:val="00837BF3"/>
    <w:rsid w:val="008440FB"/>
    <w:rsid w:val="008447FE"/>
    <w:rsid w:val="008503EF"/>
    <w:rsid w:val="008511A4"/>
    <w:rsid w:val="00852A91"/>
    <w:rsid w:val="008559DE"/>
    <w:rsid w:val="00857409"/>
    <w:rsid w:val="008575DF"/>
    <w:rsid w:val="00860F66"/>
    <w:rsid w:val="00861995"/>
    <w:rsid w:val="0086224C"/>
    <w:rsid w:val="00872AEA"/>
    <w:rsid w:val="00873A87"/>
    <w:rsid w:val="00874277"/>
    <w:rsid w:val="00875BFA"/>
    <w:rsid w:val="00875F60"/>
    <w:rsid w:val="00877320"/>
    <w:rsid w:val="00877D3D"/>
    <w:rsid w:val="00880BFD"/>
    <w:rsid w:val="00881609"/>
    <w:rsid w:val="00883404"/>
    <w:rsid w:val="00883E9B"/>
    <w:rsid w:val="00887224"/>
    <w:rsid w:val="00891844"/>
    <w:rsid w:val="008928A1"/>
    <w:rsid w:val="00893806"/>
    <w:rsid w:val="008946D2"/>
    <w:rsid w:val="008949E0"/>
    <w:rsid w:val="00894A2E"/>
    <w:rsid w:val="00896CD8"/>
    <w:rsid w:val="00896CF1"/>
    <w:rsid w:val="00896E1A"/>
    <w:rsid w:val="008A0DDE"/>
    <w:rsid w:val="008A1C35"/>
    <w:rsid w:val="008A1D9F"/>
    <w:rsid w:val="008A367C"/>
    <w:rsid w:val="008A6482"/>
    <w:rsid w:val="008A68CC"/>
    <w:rsid w:val="008A73FE"/>
    <w:rsid w:val="008B06E2"/>
    <w:rsid w:val="008B2232"/>
    <w:rsid w:val="008B25E8"/>
    <w:rsid w:val="008B3FA5"/>
    <w:rsid w:val="008B62B0"/>
    <w:rsid w:val="008B64E5"/>
    <w:rsid w:val="008B682B"/>
    <w:rsid w:val="008C323B"/>
    <w:rsid w:val="008C4D1F"/>
    <w:rsid w:val="008C54C4"/>
    <w:rsid w:val="008C5655"/>
    <w:rsid w:val="008C5DAB"/>
    <w:rsid w:val="008D0E5D"/>
    <w:rsid w:val="008D167A"/>
    <w:rsid w:val="008D348B"/>
    <w:rsid w:val="008D5D0C"/>
    <w:rsid w:val="008D68CD"/>
    <w:rsid w:val="008D7A84"/>
    <w:rsid w:val="008E0539"/>
    <w:rsid w:val="008E23C5"/>
    <w:rsid w:val="008E2FD9"/>
    <w:rsid w:val="008E478A"/>
    <w:rsid w:val="008E7E0D"/>
    <w:rsid w:val="008F1663"/>
    <w:rsid w:val="008F25FD"/>
    <w:rsid w:val="008F295C"/>
    <w:rsid w:val="008F3225"/>
    <w:rsid w:val="008F5041"/>
    <w:rsid w:val="008F596C"/>
    <w:rsid w:val="008F62A7"/>
    <w:rsid w:val="009007E6"/>
    <w:rsid w:val="00900C06"/>
    <w:rsid w:val="00902084"/>
    <w:rsid w:val="00904780"/>
    <w:rsid w:val="009071C3"/>
    <w:rsid w:val="009075BC"/>
    <w:rsid w:val="00907C03"/>
    <w:rsid w:val="00911500"/>
    <w:rsid w:val="00913191"/>
    <w:rsid w:val="009166D8"/>
    <w:rsid w:val="00916847"/>
    <w:rsid w:val="00916E02"/>
    <w:rsid w:val="009174D6"/>
    <w:rsid w:val="009212D6"/>
    <w:rsid w:val="009228A8"/>
    <w:rsid w:val="00923E84"/>
    <w:rsid w:val="00931F46"/>
    <w:rsid w:val="00933118"/>
    <w:rsid w:val="0093677C"/>
    <w:rsid w:val="00943EEA"/>
    <w:rsid w:val="00943F46"/>
    <w:rsid w:val="00945157"/>
    <w:rsid w:val="00946F71"/>
    <w:rsid w:val="00947910"/>
    <w:rsid w:val="00951629"/>
    <w:rsid w:val="0095308D"/>
    <w:rsid w:val="0095461D"/>
    <w:rsid w:val="00954EA2"/>
    <w:rsid w:val="0095526F"/>
    <w:rsid w:val="00957475"/>
    <w:rsid w:val="009577A0"/>
    <w:rsid w:val="00957DFF"/>
    <w:rsid w:val="00960196"/>
    <w:rsid w:val="00960C7B"/>
    <w:rsid w:val="00965391"/>
    <w:rsid w:val="009665B3"/>
    <w:rsid w:val="0097168B"/>
    <w:rsid w:val="00974983"/>
    <w:rsid w:val="009764BC"/>
    <w:rsid w:val="009769DD"/>
    <w:rsid w:val="009826B2"/>
    <w:rsid w:val="009835CF"/>
    <w:rsid w:val="0098749E"/>
    <w:rsid w:val="00987DBA"/>
    <w:rsid w:val="009915BB"/>
    <w:rsid w:val="009918D6"/>
    <w:rsid w:val="00995964"/>
    <w:rsid w:val="00995E30"/>
    <w:rsid w:val="009A08F1"/>
    <w:rsid w:val="009A0FE0"/>
    <w:rsid w:val="009A1C18"/>
    <w:rsid w:val="009A3810"/>
    <w:rsid w:val="009A3ADC"/>
    <w:rsid w:val="009A4696"/>
    <w:rsid w:val="009A64F5"/>
    <w:rsid w:val="009B0B95"/>
    <w:rsid w:val="009B1A16"/>
    <w:rsid w:val="009B1FF8"/>
    <w:rsid w:val="009B332D"/>
    <w:rsid w:val="009B34E7"/>
    <w:rsid w:val="009B4D08"/>
    <w:rsid w:val="009B5535"/>
    <w:rsid w:val="009C5199"/>
    <w:rsid w:val="009C5C72"/>
    <w:rsid w:val="009C6236"/>
    <w:rsid w:val="009D0068"/>
    <w:rsid w:val="009D0CEC"/>
    <w:rsid w:val="009D49CA"/>
    <w:rsid w:val="009D6EB5"/>
    <w:rsid w:val="009D7BD7"/>
    <w:rsid w:val="009E11E0"/>
    <w:rsid w:val="009E1DEA"/>
    <w:rsid w:val="009E2F90"/>
    <w:rsid w:val="009E3516"/>
    <w:rsid w:val="009E44C2"/>
    <w:rsid w:val="009E511E"/>
    <w:rsid w:val="009E578C"/>
    <w:rsid w:val="009E5861"/>
    <w:rsid w:val="009F3B80"/>
    <w:rsid w:val="00A005C8"/>
    <w:rsid w:val="00A016EF"/>
    <w:rsid w:val="00A0219F"/>
    <w:rsid w:val="00A02AB6"/>
    <w:rsid w:val="00A03463"/>
    <w:rsid w:val="00A04333"/>
    <w:rsid w:val="00A071BD"/>
    <w:rsid w:val="00A0788E"/>
    <w:rsid w:val="00A20BBE"/>
    <w:rsid w:val="00A23EEE"/>
    <w:rsid w:val="00A24B13"/>
    <w:rsid w:val="00A25E45"/>
    <w:rsid w:val="00A322C0"/>
    <w:rsid w:val="00A32E89"/>
    <w:rsid w:val="00A33CD2"/>
    <w:rsid w:val="00A33F59"/>
    <w:rsid w:val="00A351E4"/>
    <w:rsid w:val="00A3520E"/>
    <w:rsid w:val="00A35819"/>
    <w:rsid w:val="00A37BF8"/>
    <w:rsid w:val="00A41876"/>
    <w:rsid w:val="00A44790"/>
    <w:rsid w:val="00A45AB3"/>
    <w:rsid w:val="00A5324D"/>
    <w:rsid w:val="00A53F5F"/>
    <w:rsid w:val="00A554C4"/>
    <w:rsid w:val="00A57C16"/>
    <w:rsid w:val="00A618D3"/>
    <w:rsid w:val="00A626EF"/>
    <w:rsid w:val="00A64324"/>
    <w:rsid w:val="00A730C6"/>
    <w:rsid w:val="00A7528F"/>
    <w:rsid w:val="00A75DCC"/>
    <w:rsid w:val="00A77651"/>
    <w:rsid w:val="00A82981"/>
    <w:rsid w:val="00A866E8"/>
    <w:rsid w:val="00A87B8E"/>
    <w:rsid w:val="00A87EB7"/>
    <w:rsid w:val="00A91DC2"/>
    <w:rsid w:val="00A92730"/>
    <w:rsid w:val="00A93A42"/>
    <w:rsid w:val="00A949E5"/>
    <w:rsid w:val="00AA5A97"/>
    <w:rsid w:val="00AA68B6"/>
    <w:rsid w:val="00AB05BA"/>
    <w:rsid w:val="00AB094A"/>
    <w:rsid w:val="00AB287F"/>
    <w:rsid w:val="00AB52AE"/>
    <w:rsid w:val="00AB531B"/>
    <w:rsid w:val="00AB6237"/>
    <w:rsid w:val="00AB7963"/>
    <w:rsid w:val="00AC0821"/>
    <w:rsid w:val="00AC0EB9"/>
    <w:rsid w:val="00AC3AB7"/>
    <w:rsid w:val="00AC55F9"/>
    <w:rsid w:val="00AD0485"/>
    <w:rsid w:val="00AD3011"/>
    <w:rsid w:val="00AD3498"/>
    <w:rsid w:val="00AD3D9F"/>
    <w:rsid w:val="00AD4E7A"/>
    <w:rsid w:val="00AD7ED7"/>
    <w:rsid w:val="00AE24E9"/>
    <w:rsid w:val="00AE3E1C"/>
    <w:rsid w:val="00AE50C0"/>
    <w:rsid w:val="00AE5585"/>
    <w:rsid w:val="00AE779C"/>
    <w:rsid w:val="00AF17D9"/>
    <w:rsid w:val="00AF2437"/>
    <w:rsid w:val="00AF3EA3"/>
    <w:rsid w:val="00AF4F95"/>
    <w:rsid w:val="00AF76CD"/>
    <w:rsid w:val="00AF7BEF"/>
    <w:rsid w:val="00B01533"/>
    <w:rsid w:val="00B01EB0"/>
    <w:rsid w:val="00B02369"/>
    <w:rsid w:val="00B02A3B"/>
    <w:rsid w:val="00B02EE7"/>
    <w:rsid w:val="00B032D7"/>
    <w:rsid w:val="00B032E4"/>
    <w:rsid w:val="00B04105"/>
    <w:rsid w:val="00B05F73"/>
    <w:rsid w:val="00B06114"/>
    <w:rsid w:val="00B11141"/>
    <w:rsid w:val="00B13C9F"/>
    <w:rsid w:val="00B15086"/>
    <w:rsid w:val="00B15480"/>
    <w:rsid w:val="00B17C32"/>
    <w:rsid w:val="00B21FCD"/>
    <w:rsid w:val="00B235E4"/>
    <w:rsid w:val="00B24401"/>
    <w:rsid w:val="00B252FF"/>
    <w:rsid w:val="00B255BB"/>
    <w:rsid w:val="00B2581F"/>
    <w:rsid w:val="00B25C2B"/>
    <w:rsid w:val="00B25E99"/>
    <w:rsid w:val="00B2601A"/>
    <w:rsid w:val="00B32C14"/>
    <w:rsid w:val="00B34308"/>
    <w:rsid w:val="00B34629"/>
    <w:rsid w:val="00B35009"/>
    <w:rsid w:val="00B4253F"/>
    <w:rsid w:val="00B42ADC"/>
    <w:rsid w:val="00B453C9"/>
    <w:rsid w:val="00B50B29"/>
    <w:rsid w:val="00B528A8"/>
    <w:rsid w:val="00B546ED"/>
    <w:rsid w:val="00B55139"/>
    <w:rsid w:val="00B552AA"/>
    <w:rsid w:val="00B55D16"/>
    <w:rsid w:val="00B55DA6"/>
    <w:rsid w:val="00B567C6"/>
    <w:rsid w:val="00B56EEC"/>
    <w:rsid w:val="00B57893"/>
    <w:rsid w:val="00B6123C"/>
    <w:rsid w:val="00B65150"/>
    <w:rsid w:val="00B65443"/>
    <w:rsid w:val="00B665FB"/>
    <w:rsid w:val="00B71FD3"/>
    <w:rsid w:val="00B74133"/>
    <w:rsid w:val="00B7552B"/>
    <w:rsid w:val="00B76220"/>
    <w:rsid w:val="00B76C3C"/>
    <w:rsid w:val="00B76DCE"/>
    <w:rsid w:val="00B82690"/>
    <w:rsid w:val="00B83298"/>
    <w:rsid w:val="00B854F0"/>
    <w:rsid w:val="00B86E90"/>
    <w:rsid w:val="00B87075"/>
    <w:rsid w:val="00B87440"/>
    <w:rsid w:val="00B910F6"/>
    <w:rsid w:val="00B9304D"/>
    <w:rsid w:val="00B94CCF"/>
    <w:rsid w:val="00B9620D"/>
    <w:rsid w:val="00B96FB6"/>
    <w:rsid w:val="00BA0223"/>
    <w:rsid w:val="00BA565E"/>
    <w:rsid w:val="00BA5A7F"/>
    <w:rsid w:val="00BA7C8A"/>
    <w:rsid w:val="00BB469A"/>
    <w:rsid w:val="00BC026A"/>
    <w:rsid w:val="00BC0C92"/>
    <w:rsid w:val="00BC4085"/>
    <w:rsid w:val="00BC42D7"/>
    <w:rsid w:val="00BC5042"/>
    <w:rsid w:val="00BC57C4"/>
    <w:rsid w:val="00BC7FC8"/>
    <w:rsid w:val="00BD0DE6"/>
    <w:rsid w:val="00BD3764"/>
    <w:rsid w:val="00BD3EA7"/>
    <w:rsid w:val="00BD5CDF"/>
    <w:rsid w:val="00BD5F98"/>
    <w:rsid w:val="00BE28E1"/>
    <w:rsid w:val="00BE39D2"/>
    <w:rsid w:val="00BE648F"/>
    <w:rsid w:val="00BE71C7"/>
    <w:rsid w:val="00BF041A"/>
    <w:rsid w:val="00BF1896"/>
    <w:rsid w:val="00BF53EA"/>
    <w:rsid w:val="00BF73A1"/>
    <w:rsid w:val="00C01E99"/>
    <w:rsid w:val="00C06D1E"/>
    <w:rsid w:val="00C06E3B"/>
    <w:rsid w:val="00C10E12"/>
    <w:rsid w:val="00C126BF"/>
    <w:rsid w:val="00C130A5"/>
    <w:rsid w:val="00C15E71"/>
    <w:rsid w:val="00C15F92"/>
    <w:rsid w:val="00C16F14"/>
    <w:rsid w:val="00C1703B"/>
    <w:rsid w:val="00C2449D"/>
    <w:rsid w:val="00C247AE"/>
    <w:rsid w:val="00C24E48"/>
    <w:rsid w:val="00C25448"/>
    <w:rsid w:val="00C2574E"/>
    <w:rsid w:val="00C25FD5"/>
    <w:rsid w:val="00C26CAB"/>
    <w:rsid w:val="00C26E71"/>
    <w:rsid w:val="00C2783C"/>
    <w:rsid w:val="00C3046B"/>
    <w:rsid w:val="00C31CFE"/>
    <w:rsid w:val="00C35E5B"/>
    <w:rsid w:val="00C40A90"/>
    <w:rsid w:val="00C42A6C"/>
    <w:rsid w:val="00C42B4E"/>
    <w:rsid w:val="00C476D0"/>
    <w:rsid w:val="00C5071C"/>
    <w:rsid w:val="00C51D59"/>
    <w:rsid w:val="00C52984"/>
    <w:rsid w:val="00C54FC4"/>
    <w:rsid w:val="00C611DB"/>
    <w:rsid w:val="00C61D8E"/>
    <w:rsid w:val="00C6333B"/>
    <w:rsid w:val="00C63763"/>
    <w:rsid w:val="00C64508"/>
    <w:rsid w:val="00C71A23"/>
    <w:rsid w:val="00C74C2B"/>
    <w:rsid w:val="00C776A7"/>
    <w:rsid w:val="00C824BA"/>
    <w:rsid w:val="00C82F81"/>
    <w:rsid w:val="00C838D1"/>
    <w:rsid w:val="00C8531C"/>
    <w:rsid w:val="00C90508"/>
    <w:rsid w:val="00C90A4D"/>
    <w:rsid w:val="00C938C6"/>
    <w:rsid w:val="00C93E39"/>
    <w:rsid w:val="00C95AD0"/>
    <w:rsid w:val="00C964BA"/>
    <w:rsid w:val="00CA03AD"/>
    <w:rsid w:val="00CA0627"/>
    <w:rsid w:val="00CA307E"/>
    <w:rsid w:val="00CA68AB"/>
    <w:rsid w:val="00CB196E"/>
    <w:rsid w:val="00CB2565"/>
    <w:rsid w:val="00CB49E9"/>
    <w:rsid w:val="00CB5B90"/>
    <w:rsid w:val="00CB67D7"/>
    <w:rsid w:val="00CB707A"/>
    <w:rsid w:val="00CB73E4"/>
    <w:rsid w:val="00CC1D30"/>
    <w:rsid w:val="00CC3B5F"/>
    <w:rsid w:val="00CC3DDC"/>
    <w:rsid w:val="00CC41FF"/>
    <w:rsid w:val="00CD278C"/>
    <w:rsid w:val="00CD5FA5"/>
    <w:rsid w:val="00CD6B70"/>
    <w:rsid w:val="00CE0152"/>
    <w:rsid w:val="00CE3771"/>
    <w:rsid w:val="00CF0B23"/>
    <w:rsid w:val="00CF1F15"/>
    <w:rsid w:val="00CF5B43"/>
    <w:rsid w:val="00CF73D9"/>
    <w:rsid w:val="00CF743F"/>
    <w:rsid w:val="00D01F3B"/>
    <w:rsid w:val="00D03420"/>
    <w:rsid w:val="00D04A1D"/>
    <w:rsid w:val="00D061DC"/>
    <w:rsid w:val="00D104F1"/>
    <w:rsid w:val="00D109D1"/>
    <w:rsid w:val="00D10F13"/>
    <w:rsid w:val="00D13F02"/>
    <w:rsid w:val="00D14435"/>
    <w:rsid w:val="00D14C9A"/>
    <w:rsid w:val="00D15EF4"/>
    <w:rsid w:val="00D1751C"/>
    <w:rsid w:val="00D22664"/>
    <w:rsid w:val="00D22A54"/>
    <w:rsid w:val="00D22ED5"/>
    <w:rsid w:val="00D3127E"/>
    <w:rsid w:val="00D31510"/>
    <w:rsid w:val="00D31B99"/>
    <w:rsid w:val="00D32637"/>
    <w:rsid w:val="00D3351A"/>
    <w:rsid w:val="00D36B0F"/>
    <w:rsid w:val="00D40221"/>
    <w:rsid w:val="00D41372"/>
    <w:rsid w:val="00D429A1"/>
    <w:rsid w:val="00D44EB7"/>
    <w:rsid w:val="00D451A2"/>
    <w:rsid w:val="00D45521"/>
    <w:rsid w:val="00D54C8C"/>
    <w:rsid w:val="00D55BA5"/>
    <w:rsid w:val="00D55D41"/>
    <w:rsid w:val="00D55E5C"/>
    <w:rsid w:val="00D57ACA"/>
    <w:rsid w:val="00D606AA"/>
    <w:rsid w:val="00D609BE"/>
    <w:rsid w:val="00D633F8"/>
    <w:rsid w:val="00D63F97"/>
    <w:rsid w:val="00D650A7"/>
    <w:rsid w:val="00D65A38"/>
    <w:rsid w:val="00D67958"/>
    <w:rsid w:val="00D70D71"/>
    <w:rsid w:val="00D70F5D"/>
    <w:rsid w:val="00D72E92"/>
    <w:rsid w:val="00D72ED5"/>
    <w:rsid w:val="00D73884"/>
    <w:rsid w:val="00D75C8A"/>
    <w:rsid w:val="00D760A5"/>
    <w:rsid w:val="00D80FF2"/>
    <w:rsid w:val="00D8250B"/>
    <w:rsid w:val="00D87304"/>
    <w:rsid w:val="00D90B2D"/>
    <w:rsid w:val="00D94775"/>
    <w:rsid w:val="00D95079"/>
    <w:rsid w:val="00D9651B"/>
    <w:rsid w:val="00D967FB"/>
    <w:rsid w:val="00DA2D09"/>
    <w:rsid w:val="00DA339A"/>
    <w:rsid w:val="00DA45E5"/>
    <w:rsid w:val="00DA4A8C"/>
    <w:rsid w:val="00DA5591"/>
    <w:rsid w:val="00DA7766"/>
    <w:rsid w:val="00DB093F"/>
    <w:rsid w:val="00DB0BF8"/>
    <w:rsid w:val="00DB1EE3"/>
    <w:rsid w:val="00DB226B"/>
    <w:rsid w:val="00DB4B72"/>
    <w:rsid w:val="00DB55BA"/>
    <w:rsid w:val="00DB70FA"/>
    <w:rsid w:val="00DC3D45"/>
    <w:rsid w:val="00DC4EDC"/>
    <w:rsid w:val="00DD09A5"/>
    <w:rsid w:val="00DD0C81"/>
    <w:rsid w:val="00DD13AB"/>
    <w:rsid w:val="00DD3582"/>
    <w:rsid w:val="00DD4A6D"/>
    <w:rsid w:val="00DD4A91"/>
    <w:rsid w:val="00DD5148"/>
    <w:rsid w:val="00DD56F4"/>
    <w:rsid w:val="00DD5C51"/>
    <w:rsid w:val="00DE0610"/>
    <w:rsid w:val="00DE0D78"/>
    <w:rsid w:val="00DE27E1"/>
    <w:rsid w:val="00DE4702"/>
    <w:rsid w:val="00DE5513"/>
    <w:rsid w:val="00DE5A1A"/>
    <w:rsid w:val="00DF4E00"/>
    <w:rsid w:val="00DF7F05"/>
    <w:rsid w:val="00E0087A"/>
    <w:rsid w:val="00E00EE2"/>
    <w:rsid w:val="00E013F1"/>
    <w:rsid w:val="00E015B7"/>
    <w:rsid w:val="00E03C5D"/>
    <w:rsid w:val="00E05EEF"/>
    <w:rsid w:val="00E05FD0"/>
    <w:rsid w:val="00E07197"/>
    <w:rsid w:val="00E14CB3"/>
    <w:rsid w:val="00E22974"/>
    <w:rsid w:val="00E2413B"/>
    <w:rsid w:val="00E26395"/>
    <w:rsid w:val="00E27337"/>
    <w:rsid w:val="00E27BFB"/>
    <w:rsid w:val="00E30252"/>
    <w:rsid w:val="00E30362"/>
    <w:rsid w:val="00E30A79"/>
    <w:rsid w:val="00E30F23"/>
    <w:rsid w:val="00E34B12"/>
    <w:rsid w:val="00E357EC"/>
    <w:rsid w:val="00E358BE"/>
    <w:rsid w:val="00E36A14"/>
    <w:rsid w:val="00E36A15"/>
    <w:rsid w:val="00E37084"/>
    <w:rsid w:val="00E37F99"/>
    <w:rsid w:val="00E403DB"/>
    <w:rsid w:val="00E439E7"/>
    <w:rsid w:val="00E43D0C"/>
    <w:rsid w:val="00E4434B"/>
    <w:rsid w:val="00E44D74"/>
    <w:rsid w:val="00E45191"/>
    <w:rsid w:val="00E46B25"/>
    <w:rsid w:val="00E50551"/>
    <w:rsid w:val="00E52855"/>
    <w:rsid w:val="00E52E1A"/>
    <w:rsid w:val="00E54536"/>
    <w:rsid w:val="00E603E1"/>
    <w:rsid w:val="00E61A57"/>
    <w:rsid w:val="00E62B03"/>
    <w:rsid w:val="00E663B0"/>
    <w:rsid w:val="00E67A88"/>
    <w:rsid w:val="00E70841"/>
    <w:rsid w:val="00E71E35"/>
    <w:rsid w:val="00E723CF"/>
    <w:rsid w:val="00E74DC4"/>
    <w:rsid w:val="00E75CD4"/>
    <w:rsid w:val="00E76718"/>
    <w:rsid w:val="00E8281E"/>
    <w:rsid w:val="00E82D14"/>
    <w:rsid w:val="00E8320F"/>
    <w:rsid w:val="00E836BF"/>
    <w:rsid w:val="00E83D57"/>
    <w:rsid w:val="00E856CD"/>
    <w:rsid w:val="00E8605D"/>
    <w:rsid w:val="00E9006D"/>
    <w:rsid w:val="00E90D5B"/>
    <w:rsid w:val="00E9675F"/>
    <w:rsid w:val="00EA2CFE"/>
    <w:rsid w:val="00EA3D2A"/>
    <w:rsid w:val="00EA71FA"/>
    <w:rsid w:val="00EB0C75"/>
    <w:rsid w:val="00EB115A"/>
    <w:rsid w:val="00EB3903"/>
    <w:rsid w:val="00EB3F5C"/>
    <w:rsid w:val="00EB6733"/>
    <w:rsid w:val="00EB6F13"/>
    <w:rsid w:val="00EB6FC7"/>
    <w:rsid w:val="00EB78A9"/>
    <w:rsid w:val="00EC14ED"/>
    <w:rsid w:val="00EC1922"/>
    <w:rsid w:val="00EC27F2"/>
    <w:rsid w:val="00EC58AE"/>
    <w:rsid w:val="00ED0CD7"/>
    <w:rsid w:val="00ED1830"/>
    <w:rsid w:val="00ED1E75"/>
    <w:rsid w:val="00ED48B4"/>
    <w:rsid w:val="00ED638C"/>
    <w:rsid w:val="00ED6AE7"/>
    <w:rsid w:val="00ED770C"/>
    <w:rsid w:val="00EE0C2C"/>
    <w:rsid w:val="00EE27E3"/>
    <w:rsid w:val="00EE2FF7"/>
    <w:rsid w:val="00EE383C"/>
    <w:rsid w:val="00EE734D"/>
    <w:rsid w:val="00EF1269"/>
    <w:rsid w:val="00EF1A4A"/>
    <w:rsid w:val="00EF46BA"/>
    <w:rsid w:val="00EF51C5"/>
    <w:rsid w:val="00EF721D"/>
    <w:rsid w:val="00F01641"/>
    <w:rsid w:val="00F01819"/>
    <w:rsid w:val="00F02953"/>
    <w:rsid w:val="00F038BB"/>
    <w:rsid w:val="00F04A9D"/>
    <w:rsid w:val="00F051EA"/>
    <w:rsid w:val="00F054DB"/>
    <w:rsid w:val="00F0681C"/>
    <w:rsid w:val="00F11917"/>
    <w:rsid w:val="00F1211A"/>
    <w:rsid w:val="00F13C2B"/>
    <w:rsid w:val="00F14909"/>
    <w:rsid w:val="00F1526B"/>
    <w:rsid w:val="00F15426"/>
    <w:rsid w:val="00F174E0"/>
    <w:rsid w:val="00F17BBF"/>
    <w:rsid w:val="00F24505"/>
    <w:rsid w:val="00F253E3"/>
    <w:rsid w:val="00F260C3"/>
    <w:rsid w:val="00F26520"/>
    <w:rsid w:val="00F27A98"/>
    <w:rsid w:val="00F30A1E"/>
    <w:rsid w:val="00F331BB"/>
    <w:rsid w:val="00F3457E"/>
    <w:rsid w:val="00F407BC"/>
    <w:rsid w:val="00F43C26"/>
    <w:rsid w:val="00F449AB"/>
    <w:rsid w:val="00F4513B"/>
    <w:rsid w:val="00F45E71"/>
    <w:rsid w:val="00F50D52"/>
    <w:rsid w:val="00F5685A"/>
    <w:rsid w:val="00F60B88"/>
    <w:rsid w:val="00F6557E"/>
    <w:rsid w:val="00F65D6D"/>
    <w:rsid w:val="00F66787"/>
    <w:rsid w:val="00F66BB6"/>
    <w:rsid w:val="00F67AB3"/>
    <w:rsid w:val="00F71844"/>
    <w:rsid w:val="00F72FF9"/>
    <w:rsid w:val="00F73C37"/>
    <w:rsid w:val="00F75C7F"/>
    <w:rsid w:val="00F75EC8"/>
    <w:rsid w:val="00F7620D"/>
    <w:rsid w:val="00F76653"/>
    <w:rsid w:val="00F77FF0"/>
    <w:rsid w:val="00F809CF"/>
    <w:rsid w:val="00F821A0"/>
    <w:rsid w:val="00F87016"/>
    <w:rsid w:val="00F87DA7"/>
    <w:rsid w:val="00F90A87"/>
    <w:rsid w:val="00F90FE0"/>
    <w:rsid w:val="00F90FEC"/>
    <w:rsid w:val="00F92737"/>
    <w:rsid w:val="00F9323B"/>
    <w:rsid w:val="00F93AC5"/>
    <w:rsid w:val="00F95768"/>
    <w:rsid w:val="00F95AF5"/>
    <w:rsid w:val="00F95FBD"/>
    <w:rsid w:val="00F97C6C"/>
    <w:rsid w:val="00FA2184"/>
    <w:rsid w:val="00FA6089"/>
    <w:rsid w:val="00FA7624"/>
    <w:rsid w:val="00FB1DFA"/>
    <w:rsid w:val="00FB2D51"/>
    <w:rsid w:val="00FB3E2C"/>
    <w:rsid w:val="00FB3E3B"/>
    <w:rsid w:val="00FC1B9D"/>
    <w:rsid w:val="00FC2925"/>
    <w:rsid w:val="00FC4314"/>
    <w:rsid w:val="00FD0003"/>
    <w:rsid w:val="00FD0741"/>
    <w:rsid w:val="00FD0A09"/>
    <w:rsid w:val="00FD26B0"/>
    <w:rsid w:val="00FD3478"/>
    <w:rsid w:val="00FD529F"/>
    <w:rsid w:val="00FD6CDB"/>
    <w:rsid w:val="00FE331F"/>
    <w:rsid w:val="00FE43E9"/>
    <w:rsid w:val="00FE4AD2"/>
    <w:rsid w:val="00FE6FBC"/>
    <w:rsid w:val="00FE778F"/>
    <w:rsid w:val="00FF08C8"/>
    <w:rsid w:val="00FF0ADB"/>
    <w:rsid w:val="00FF2C03"/>
    <w:rsid w:val="00FF4AB1"/>
    <w:rsid w:val="00FF54A2"/>
    <w:rsid w:val="00FF5DD3"/>
    <w:rsid w:val="00FF64F2"/>
    <w:rsid w:val="00FF7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F69"/>
  <w15:docId w15:val="{65FBFEBB-98EE-48BE-BFD3-60BA3129E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404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EF721D"/>
    <w:pPr>
      <w:ind w:left="720"/>
      <w:contextualSpacing/>
    </w:pPr>
  </w:style>
  <w:style w:type="character" w:styleId="SubtleEmphasis">
    <w:name w:val="Subtle Emphasis"/>
    <w:basedOn w:val="DefaultParagraphFont"/>
    <w:uiPriority w:val="19"/>
    <w:qFormat/>
    <w:rsid w:val="004E4E37"/>
    <w:rPr>
      <w:i/>
      <w:iCs/>
      <w:color w:val="808080" w:themeColor="text1" w:themeTint="7F"/>
    </w:rPr>
  </w:style>
  <w:style w:type="paragraph" w:styleId="FootnoteText">
    <w:name w:val="footnote text"/>
    <w:basedOn w:val="Normal"/>
    <w:link w:val="FootnoteTextChar"/>
    <w:uiPriority w:val="99"/>
    <w:semiHidden/>
    <w:unhideWhenUsed/>
    <w:rsid w:val="00033E74"/>
    <w:rPr>
      <w:sz w:val="20"/>
      <w:szCs w:val="20"/>
    </w:rPr>
  </w:style>
  <w:style w:type="character" w:customStyle="1" w:styleId="FootnoteTextChar">
    <w:name w:val="Footnote Text Char"/>
    <w:basedOn w:val="DefaultParagraphFont"/>
    <w:link w:val="FootnoteText"/>
    <w:uiPriority w:val="99"/>
    <w:semiHidden/>
    <w:rsid w:val="00033E7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33E74"/>
    <w:rPr>
      <w:vertAlign w:val="superscript"/>
    </w:rPr>
  </w:style>
  <w:style w:type="character" w:customStyle="1" w:styleId="text">
    <w:name w:val="text"/>
    <w:rsid w:val="0095526F"/>
  </w:style>
  <w:style w:type="paragraph" w:styleId="NormalWeb">
    <w:name w:val="Normal (Web)"/>
    <w:aliases w:val="Обычный (веб)1,Обычный (веб) Знак,Обычный (веб) Знак1,Обычный (веб) Знак Знак,Char Char Char, Char Char,Char Char Char Char Char Char Char Char Char Char Char Char Char Char Char, Char,Normal (Web) Char Char Char Char Char"/>
    <w:basedOn w:val="Normal"/>
    <w:link w:val="NormalWebChar"/>
    <w:uiPriority w:val="99"/>
    <w:unhideWhenUsed/>
    <w:qFormat/>
    <w:rsid w:val="000576E7"/>
    <w:pPr>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Char Char Char Char Char Char Char Char Char Char Char Char Char Char Char Char, Char Char1"/>
    <w:link w:val="NormalWeb"/>
    <w:uiPriority w:val="99"/>
    <w:rsid w:val="000576E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B196E"/>
    <w:pPr>
      <w:tabs>
        <w:tab w:val="center" w:pos="4680"/>
        <w:tab w:val="right" w:pos="9360"/>
      </w:tabs>
    </w:pPr>
  </w:style>
  <w:style w:type="character" w:customStyle="1" w:styleId="HeaderChar">
    <w:name w:val="Header Char"/>
    <w:basedOn w:val="DefaultParagraphFont"/>
    <w:link w:val="Header"/>
    <w:uiPriority w:val="99"/>
    <w:rsid w:val="00CB196E"/>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CB196E"/>
    <w:pPr>
      <w:tabs>
        <w:tab w:val="center" w:pos="4680"/>
        <w:tab w:val="right" w:pos="9360"/>
      </w:tabs>
    </w:pPr>
  </w:style>
  <w:style w:type="character" w:customStyle="1" w:styleId="FooterChar">
    <w:name w:val="Footer Char"/>
    <w:basedOn w:val="DefaultParagraphFont"/>
    <w:link w:val="Footer"/>
    <w:uiPriority w:val="99"/>
    <w:rsid w:val="00CB196E"/>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040D9B"/>
    <w:rPr>
      <w:rFonts w:ascii="Tahoma" w:hAnsi="Tahoma" w:cs="Tahoma"/>
      <w:sz w:val="16"/>
      <w:szCs w:val="16"/>
    </w:rPr>
  </w:style>
  <w:style w:type="character" w:customStyle="1" w:styleId="BalloonTextChar">
    <w:name w:val="Balloon Text Char"/>
    <w:basedOn w:val="DefaultParagraphFont"/>
    <w:link w:val="BalloonText"/>
    <w:uiPriority w:val="99"/>
    <w:semiHidden/>
    <w:rsid w:val="00040D9B"/>
    <w:rPr>
      <w:rFonts w:ascii="Tahoma" w:eastAsia="Times New Roman" w:hAnsi="Tahoma" w:cs="Tahoma"/>
      <w:sz w:val="16"/>
      <w:szCs w:val="16"/>
    </w:rPr>
  </w:style>
  <w:style w:type="character" w:styleId="Strong">
    <w:name w:val="Strong"/>
    <w:basedOn w:val="DefaultParagraphFont"/>
    <w:uiPriority w:val="22"/>
    <w:qFormat/>
    <w:rsid w:val="007762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339214">
      <w:bodyDiv w:val="1"/>
      <w:marLeft w:val="0"/>
      <w:marRight w:val="0"/>
      <w:marTop w:val="0"/>
      <w:marBottom w:val="0"/>
      <w:divBdr>
        <w:top w:val="none" w:sz="0" w:space="0" w:color="auto"/>
        <w:left w:val="none" w:sz="0" w:space="0" w:color="auto"/>
        <w:bottom w:val="none" w:sz="0" w:space="0" w:color="auto"/>
        <w:right w:val="none" w:sz="0" w:space="0" w:color="auto"/>
      </w:divBdr>
    </w:div>
    <w:div w:id="608048942">
      <w:bodyDiv w:val="1"/>
      <w:marLeft w:val="0"/>
      <w:marRight w:val="0"/>
      <w:marTop w:val="0"/>
      <w:marBottom w:val="0"/>
      <w:divBdr>
        <w:top w:val="none" w:sz="0" w:space="0" w:color="auto"/>
        <w:left w:val="none" w:sz="0" w:space="0" w:color="auto"/>
        <w:bottom w:val="none" w:sz="0" w:space="0" w:color="auto"/>
        <w:right w:val="none" w:sz="0" w:space="0" w:color="auto"/>
      </w:divBdr>
    </w:div>
    <w:div w:id="627780401">
      <w:bodyDiv w:val="1"/>
      <w:marLeft w:val="0"/>
      <w:marRight w:val="0"/>
      <w:marTop w:val="0"/>
      <w:marBottom w:val="0"/>
      <w:divBdr>
        <w:top w:val="none" w:sz="0" w:space="0" w:color="auto"/>
        <w:left w:val="none" w:sz="0" w:space="0" w:color="auto"/>
        <w:bottom w:val="none" w:sz="0" w:space="0" w:color="auto"/>
        <w:right w:val="none" w:sz="0" w:space="0" w:color="auto"/>
      </w:divBdr>
    </w:div>
    <w:div w:id="870724152">
      <w:bodyDiv w:val="1"/>
      <w:marLeft w:val="0"/>
      <w:marRight w:val="0"/>
      <w:marTop w:val="0"/>
      <w:marBottom w:val="0"/>
      <w:divBdr>
        <w:top w:val="none" w:sz="0" w:space="0" w:color="auto"/>
        <w:left w:val="none" w:sz="0" w:space="0" w:color="auto"/>
        <w:bottom w:val="none" w:sz="0" w:space="0" w:color="auto"/>
        <w:right w:val="none" w:sz="0" w:space="0" w:color="auto"/>
      </w:divBdr>
    </w:div>
    <w:div w:id="891187752">
      <w:bodyDiv w:val="1"/>
      <w:marLeft w:val="0"/>
      <w:marRight w:val="0"/>
      <w:marTop w:val="0"/>
      <w:marBottom w:val="0"/>
      <w:divBdr>
        <w:top w:val="none" w:sz="0" w:space="0" w:color="auto"/>
        <w:left w:val="none" w:sz="0" w:space="0" w:color="auto"/>
        <w:bottom w:val="none" w:sz="0" w:space="0" w:color="auto"/>
        <w:right w:val="none" w:sz="0" w:space="0" w:color="auto"/>
      </w:divBdr>
    </w:div>
    <w:div w:id="1008486043">
      <w:bodyDiv w:val="1"/>
      <w:marLeft w:val="0"/>
      <w:marRight w:val="0"/>
      <w:marTop w:val="0"/>
      <w:marBottom w:val="0"/>
      <w:divBdr>
        <w:top w:val="none" w:sz="0" w:space="0" w:color="auto"/>
        <w:left w:val="none" w:sz="0" w:space="0" w:color="auto"/>
        <w:bottom w:val="none" w:sz="0" w:space="0" w:color="auto"/>
        <w:right w:val="none" w:sz="0" w:space="0" w:color="auto"/>
      </w:divBdr>
    </w:div>
    <w:div w:id="1017467128">
      <w:bodyDiv w:val="1"/>
      <w:marLeft w:val="0"/>
      <w:marRight w:val="0"/>
      <w:marTop w:val="0"/>
      <w:marBottom w:val="0"/>
      <w:divBdr>
        <w:top w:val="none" w:sz="0" w:space="0" w:color="auto"/>
        <w:left w:val="none" w:sz="0" w:space="0" w:color="auto"/>
        <w:bottom w:val="none" w:sz="0" w:space="0" w:color="auto"/>
        <w:right w:val="none" w:sz="0" w:space="0" w:color="auto"/>
      </w:divBdr>
    </w:div>
    <w:div w:id="1086803172">
      <w:bodyDiv w:val="1"/>
      <w:marLeft w:val="0"/>
      <w:marRight w:val="0"/>
      <w:marTop w:val="0"/>
      <w:marBottom w:val="0"/>
      <w:divBdr>
        <w:top w:val="none" w:sz="0" w:space="0" w:color="auto"/>
        <w:left w:val="none" w:sz="0" w:space="0" w:color="auto"/>
        <w:bottom w:val="none" w:sz="0" w:space="0" w:color="auto"/>
        <w:right w:val="none" w:sz="0" w:space="0" w:color="auto"/>
      </w:divBdr>
    </w:div>
    <w:div w:id="1091974760">
      <w:bodyDiv w:val="1"/>
      <w:marLeft w:val="0"/>
      <w:marRight w:val="0"/>
      <w:marTop w:val="0"/>
      <w:marBottom w:val="0"/>
      <w:divBdr>
        <w:top w:val="none" w:sz="0" w:space="0" w:color="auto"/>
        <w:left w:val="none" w:sz="0" w:space="0" w:color="auto"/>
        <w:bottom w:val="none" w:sz="0" w:space="0" w:color="auto"/>
        <w:right w:val="none" w:sz="0" w:space="0" w:color="auto"/>
      </w:divBdr>
    </w:div>
    <w:div w:id="1310017114">
      <w:bodyDiv w:val="1"/>
      <w:marLeft w:val="0"/>
      <w:marRight w:val="0"/>
      <w:marTop w:val="0"/>
      <w:marBottom w:val="0"/>
      <w:divBdr>
        <w:top w:val="none" w:sz="0" w:space="0" w:color="auto"/>
        <w:left w:val="none" w:sz="0" w:space="0" w:color="auto"/>
        <w:bottom w:val="none" w:sz="0" w:space="0" w:color="auto"/>
        <w:right w:val="none" w:sz="0" w:space="0" w:color="auto"/>
      </w:divBdr>
    </w:div>
    <w:div w:id="1420062987">
      <w:bodyDiv w:val="1"/>
      <w:marLeft w:val="0"/>
      <w:marRight w:val="0"/>
      <w:marTop w:val="0"/>
      <w:marBottom w:val="0"/>
      <w:divBdr>
        <w:top w:val="none" w:sz="0" w:space="0" w:color="auto"/>
        <w:left w:val="none" w:sz="0" w:space="0" w:color="auto"/>
        <w:bottom w:val="none" w:sz="0" w:space="0" w:color="auto"/>
        <w:right w:val="none" w:sz="0" w:space="0" w:color="auto"/>
      </w:divBdr>
    </w:div>
    <w:div w:id="1659723126">
      <w:bodyDiv w:val="1"/>
      <w:marLeft w:val="0"/>
      <w:marRight w:val="0"/>
      <w:marTop w:val="0"/>
      <w:marBottom w:val="0"/>
      <w:divBdr>
        <w:top w:val="none" w:sz="0" w:space="0" w:color="auto"/>
        <w:left w:val="none" w:sz="0" w:space="0" w:color="auto"/>
        <w:bottom w:val="none" w:sz="0" w:space="0" w:color="auto"/>
        <w:right w:val="none" w:sz="0" w:space="0" w:color="auto"/>
      </w:divBdr>
    </w:div>
    <w:div w:id="1890723150">
      <w:bodyDiv w:val="1"/>
      <w:marLeft w:val="0"/>
      <w:marRight w:val="0"/>
      <w:marTop w:val="0"/>
      <w:marBottom w:val="0"/>
      <w:divBdr>
        <w:top w:val="none" w:sz="0" w:space="0" w:color="auto"/>
        <w:left w:val="none" w:sz="0" w:space="0" w:color="auto"/>
        <w:bottom w:val="none" w:sz="0" w:space="0" w:color="auto"/>
        <w:right w:val="none" w:sz="0" w:space="0" w:color="auto"/>
      </w:divBdr>
    </w:div>
    <w:div w:id="212287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291EE-2A5C-4E79-BCF6-9FF7DF7C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3316</Words>
  <Characters>18904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pc2015</dc:creator>
  <cp:lastModifiedBy>VuPC</cp:lastModifiedBy>
  <cp:revision>5</cp:revision>
  <cp:lastPrinted>2024-08-30T09:39:00Z</cp:lastPrinted>
  <dcterms:created xsi:type="dcterms:W3CDTF">2025-07-11T04:22:00Z</dcterms:created>
  <dcterms:modified xsi:type="dcterms:W3CDTF">2025-09-15T09:11:00Z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95f9b6c3114cc16c7fbec5d6d0544aba8b907f5d60641a7f188dedb94b478079</vt:lpwstr>
  </property>
</Properties>
</file>